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F30" w:rsidRPr="00DA6217" w:rsidRDefault="00EA68FE" w:rsidP="00C006C3">
      <w:pPr>
        <w:spacing w:line="276" w:lineRule="auto"/>
        <w:ind w:left="-567" w:right="-858"/>
        <w:rPr>
          <w:sz w:val="72"/>
          <w:szCs w:val="72"/>
        </w:rPr>
      </w:pPr>
      <w:r>
        <w:rPr>
          <w:noProof/>
        </w:rPr>
        <w:drawing>
          <wp:inline distT="0" distB="0" distL="0" distR="0" wp14:anchorId="1FB56823" wp14:editId="0D68C3A3">
            <wp:extent cx="2680795" cy="561922"/>
            <wp:effectExtent l="0" t="0" r="5715" b="0"/>
            <wp:docPr id="1" name="Image 1" descr="R:\105_MLGauthier\Mélissa Lord-Gauthier\Montérégie\Emploi-compétences Montérégie TRIMEPHM\Logos TRIMEPH\TRIMEPHM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05_MLGauthier\Mélissa Lord-Gauthier\Montérégie\Emploi-compétences Montérégie TRIMEPHM\Logos TRIMEPH\TRIMEPHM -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1062" cy="561978"/>
                    </a:xfrm>
                    <a:prstGeom prst="rect">
                      <a:avLst/>
                    </a:prstGeom>
                    <a:noFill/>
                    <a:ln>
                      <a:noFill/>
                    </a:ln>
                  </pic:spPr>
                </pic:pic>
              </a:graphicData>
            </a:graphic>
          </wp:inline>
        </w:drawing>
      </w:r>
    </w:p>
    <w:p w:rsidR="00F77F30" w:rsidRPr="00EA68FE" w:rsidRDefault="00F77F30" w:rsidP="00EA68FE">
      <w:pPr>
        <w:spacing w:line="276" w:lineRule="auto"/>
        <w:ind w:left="708" w:right="-858"/>
        <w:rPr>
          <w:rFonts w:ascii="Arial" w:hAnsi="Arial" w:cs="Arial"/>
          <w:bCs/>
          <w:sz w:val="28"/>
          <w:szCs w:val="28"/>
        </w:rPr>
      </w:pPr>
      <w:r w:rsidRPr="00EA68FE">
        <w:rPr>
          <w:rFonts w:ascii="Arial" w:hAnsi="Arial" w:cs="Arial"/>
          <w:bCs/>
          <w:sz w:val="28"/>
          <w:szCs w:val="28"/>
        </w:rPr>
        <w:t>Logo de la Table</w:t>
      </w:r>
      <w:r w:rsidR="00EA68FE" w:rsidRPr="00EA68FE">
        <w:rPr>
          <w:rFonts w:ascii="Arial" w:hAnsi="Arial" w:cs="Arial"/>
          <w:bCs/>
          <w:sz w:val="28"/>
          <w:szCs w:val="28"/>
        </w:rPr>
        <w:t xml:space="preserve"> </w:t>
      </w:r>
    </w:p>
    <w:p w:rsidR="00F77F30" w:rsidRDefault="00F77F30" w:rsidP="00C006C3">
      <w:pPr>
        <w:spacing w:line="276" w:lineRule="auto"/>
        <w:ind w:left="-567" w:right="-858"/>
        <w:jc w:val="center"/>
        <w:rPr>
          <w:rFonts w:ascii="Arial" w:hAnsi="Arial" w:cs="Arial"/>
          <w:b/>
          <w:bCs/>
          <w:sz w:val="72"/>
          <w:szCs w:val="72"/>
        </w:rPr>
      </w:pPr>
      <w:bookmarkStart w:id="0" w:name="_GoBack"/>
      <w:bookmarkEnd w:id="0"/>
    </w:p>
    <w:p w:rsidR="00F77F30" w:rsidRPr="00EA68FE" w:rsidRDefault="00F77F30" w:rsidP="00C006C3">
      <w:pPr>
        <w:spacing w:line="276" w:lineRule="auto"/>
        <w:ind w:left="-567" w:right="-858"/>
        <w:jc w:val="center"/>
        <w:rPr>
          <w:rFonts w:ascii="Arial" w:hAnsi="Arial" w:cs="Arial"/>
          <w:b/>
          <w:bCs/>
          <w:color w:val="1F4E79" w:themeColor="accent1" w:themeShade="80"/>
          <w:sz w:val="44"/>
          <w:szCs w:val="44"/>
        </w:rPr>
      </w:pPr>
      <w:r w:rsidRPr="00EA68FE">
        <w:rPr>
          <w:rFonts w:ascii="Arial" w:hAnsi="Arial" w:cs="Arial"/>
          <w:b/>
          <w:bCs/>
          <w:color w:val="1F4E79" w:themeColor="accent1" w:themeShade="80"/>
          <w:sz w:val="44"/>
          <w:szCs w:val="44"/>
        </w:rPr>
        <w:t>Intégration en emploi de personnes handicapées au sein de municipalités de la Montérégie :</w:t>
      </w:r>
    </w:p>
    <w:p w:rsidR="00F77F30" w:rsidRPr="00EA68FE" w:rsidRDefault="00F77F30" w:rsidP="00C006C3">
      <w:pPr>
        <w:spacing w:line="276" w:lineRule="auto"/>
        <w:ind w:left="-567" w:right="-858"/>
        <w:jc w:val="center"/>
        <w:rPr>
          <w:rFonts w:ascii="Arial" w:hAnsi="Arial" w:cs="Arial"/>
          <w:b/>
          <w:bCs/>
          <w:sz w:val="44"/>
          <w:szCs w:val="44"/>
        </w:rPr>
      </w:pPr>
      <w:r w:rsidRPr="00EA68FE">
        <w:rPr>
          <w:rFonts w:ascii="Arial" w:hAnsi="Arial" w:cs="Arial"/>
          <w:b/>
          <w:bCs/>
          <w:color w:val="1F4E79" w:themeColor="accent1" w:themeShade="80"/>
          <w:sz w:val="44"/>
          <w:szCs w:val="44"/>
        </w:rPr>
        <w:t>Un aperçu</w:t>
      </w:r>
    </w:p>
    <w:p w:rsidR="00F77F30" w:rsidRPr="00DA6217" w:rsidRDefault="00F77F30" w:rsidP="00C006C3">
      <w:pPr>
        <w:spacing w:line="276" w:lineRule="auto"/>
        <w:ind w:left="-567" w:right="-858"/>
        <w:rPr>
          <w:rFonts w:ascii="Arial" w:hAnsi="Arial" w:cs="Arial"/>
          <w:sz w:val="24"/>
          <w:szCs w:val="24"/>
        </w:rPr>
      </w:pPr>
    </w:p>
    <w:p w:rsidR="00F77F30" w:rsidRPr="00DA6217" w:rsidRDefault="00F77F30" w:rsidP="00C006C3">
      <w:pPr>
        <w:spacing w:line="276" w:lineRule="auto"/>
        <w:ind w:left="-567" w:right="-858"/>
        <w:rPr>
          <w:rFonts w:ascii="Arial" w:hAnsi="Arial" w:cs="Arial"/>
          <w:sz w:val="24"/>
          <w:szCs w:val="24"/>
        </w:rPr>
      </w:pPr>
    </w:p>
    <w:p w:rsidR="00F77F30" w:rsidRPr="00DA6217" w:rsidRDefault="00F77F30" w:rsidP="00C006C3">
      <w:pPr>
        <w:spacing w:line="276" w:lineRule="auto"/>
        <w:ind w:left="-567" w:right="-858"/>
        <w:rPr>
          <w:rFonts w:ascii="Arial" w:hAnsi="Arial" w:cs="Arial"/>
          <w:sz w:val="24"/>
          <w:szCs w:val="24"/>
        </w:rPr>
      </w:pPr>
    </w:p>
    <w:p w:rsidR="00F77F30" w:rsidRPr="00DA6217" w:rsidRDefault="00F77F30" w:rsidP="00C006C3">
      <w:pPr>
        <w:spacing w:line="276" w:lineRule="auto"/>
        <w:ind w:left="-567" w:right="-858"/>
        <w:rPr>
          <w:rFonts w:ascii="Arial" w:hAnsi="Arial" w:cs="Arial"/>
          <w:sz w:val="24"/>
          <w:szCs w:val="24"/>
        </w:rPr>
      </w:pPr>
    </w:p>
    <w:p w:rsidR="00F77F30" w:rsidRPr="00DA6217" w:rsidRDefault="00F77F30" w:rsidP="00C006C3">
      <w:pPr>
        <w:spacing w:line="276" w:lineRule="auto"/>
        <w:ind w:left="-567" w:right="-858"/>
        <w:rPr>
          <w:rFonts w:ascii="Arial" w:hAnsi="Arial" w:cs="Arial"/>
          <w:sz w:val="24"/>
          <w:szCs w:val="24"/>
        </w:rPr>
      </w:pPr>
    </w:p>
    <w:p w:rsidR="00F77F30" w:rsidRPr="00EA68FE" w:rsidRDefault="00F77F30" w:rsidP="00C006C3">
      <w:pPr>
        <w:spacing w:line="276" w:lineRule="auto"/>
        <w:ind w:left="-567" w:right="-858"/>
        <w:rPr>
          <w:rFonts w:ascii="Arial" w:hAnsi="Arial" w:cs="Arial"/>
          <w:sz w:val="44"/>
          <w:szCs w:val="44"/>
        </w:rPr>
      </w:pPr>
    </w:p>
    <w:p w:rsidR="00F77F30" w:rsidRPr="00EA68FE" w:rsidRDefault="00F77F30" w:rsidP="00C006C3">
      <w:pPr>
        <w:spacing w:line="276" w:lineRule="auto"/>
        <w:ind w:left="-567" w:right="-858"/>
        <w:jc w:val="center"/>
        <w:rPr>
          <w:rFonts w:ascii="Arial" w:hAnsi="Arial" w:cs="Arial"/>
          <w:b/>
          <w:bCs/>
          <w:color w:val="1F4E79" w:themeColor="accent1" w:themeShade="80"/>
          <w:sz w:val="44"/>
          <w:szCs w:val="44"/>
        </w:rPr>
      </w:pPr>
      <w:r w:rsidRPr="00EA68FE">
        <w:rPr>
          <w:rFonts w:ascii="Arial" w:hAnsi="Arial" w:cs="Arial"/>
          <w:b/>
          <w:bCs/>
          <w:color w:val="1F4E79" w:themeColor="accent1" w:themeShade="80"/>
          <w:sz w:val="44"/>
          <w:szCs w:val="44"/>
        </w:rPr>
        <w:t>Juin 2021</w:t>
      </w:r>
    </w:p>
    <w:p w:rsidR="00F77F30" w:rsidRPr="00DA6217" w:rsidRDefault="00F77F30" w:rsidP="00C006C3">
      <w:pPr>
        <w:spacing w:line="276" w:lineRule="auto"/>
        <w:ind w:left="-567" w:right="-858"/>
        <w:rPr>
          <w:rFonts w:ascii="Arial" w:hAnsi="Arial" w:cs="Arial"/>
          <w:sz w:val="24"/>
          <w:szCs w:val="24"/>
        </w:rPr>
      </w:pPr>
    </w:p>
    <w:p w:rsidR="00C84773" w:rsidRDefault="00C84773">
      <w:pPr>
        <w:rPr>
          <w:rFonts w:ascii="Arial" w:hAnsi="Arial" w:cs="Arial"/>
          <w:sz w:val="24"/>
          <w:szCs w:val="24"/>
          <w:lang w:eastAsia="fr-CA"/>
        </w:rPr>
      </w:pPr>
      <w:r>
        <w:rPr>
          <w:rFonts w:ascii="Arial" w:hAnsi="Arial" w:cs="Arial"/>
          <w:sz w:val="24"/>
          <w:szCs w:val="24"/>
        </w:rPr>
        <w:br w:type="page"/>
      </w:r>
    </w:p>
    <w:p w:rsidR="00F77F30" w:rsidRPr="009E5B4C" w:rsidRDefault="00F77F30" w:rsidP="00C84773">
      <w:pPr>
        <w:pStyle w:val="NormalWeb"/>
        <w:spacing w:after="0" w:line="276" w:lineRule="auto"/>
        <w:rPr>
          <w:rFonts w:ascii="Arial" w:hAnsi="Arial" w:cs="Arial"/>
          <w:sz w:val="24"/>
          <w:szCs w:val="24"/>
        </w:rPr>
      </w:pPr>
      <w:r w:rsidRPr="009E5B4C">
        <w:rPr>
          <w:rFonts w:ascii="Arial" w:hAnsi="Arial" w:cs="Arial"/>
          <w:sz w:val="24"/>
          <w:szCs w:val="24"/>
        </w:rPr>
        <w:lastRenderedPageBreak/>
        <w:t xml:space="preserve">La Table régionale pour l’intégration et le maintien en emploi des personnes handicapées de la Montérégie, dont le mandat est de promouvoir l’embauche et le maintien en emploi des personnes handicapées, par différents moyens, est composée des entités suivantes : </w:t>
      </w:r>
    </w:p>
    <w:p w:rsidR="00F77F30" w:rsidRPr="009E5B4C" w:rsidRDefault="00F77F30" w:rsidP="00C006C3">
      <w:pPr>
        <w:pStyle w:val="NormalWeb"/>
        <w:numPr>
          <w:ilvl w:val="0"/>
          <w:numId w:val="4"/>
        </w:numPr>
        <w:spacing w:before="0" w:beforeAutospacing="0" w:after="0" w:afterAutospacing="0" w:line="276" w:lineRule="auto"/>
        <w:rPr>
          <w:rFonts w:ascii="Arial" w:hAnsi="Arial" w:cs="Arial"/>
          <w:sz w:val="24"/>
          <w:szCs w:val="24"/>
        </w:rPr>
      </w:pPr>
      <w:r w:rsidRPr="00753CF8">
        <w:rPr>
          <w:rFonts w:ascii="Arial" w:hAnsi="Arial" w:cs="Arial"/>
          <w:sz w:val="24"/>
          <w:szCs w:val="24"/>
        </w:rPr>
        <w:t xml:space="preserve">Centre intégré de santé et de services sociaux </w:t>
      </w:r>
      <w:r>
        <w:rPr>
          <w:rFonts w:ascii="Arial" w:hAnsi="Arial" w:cs="Arial"/>
          <w:sz w:val="24"/>
          <w:szCs w:val="24"/>
        </w:rPr>
        <w:t>(</w:t>
      </w:r>
      <w:r w:rsidRPr="009E5B4C">
        <w:rPr>
          <w:rFonts w:ascii="Arial" w:hAnsi="Arial" w:cs="Arial"/>
          <w:sz w:val="24"/>
          <w:szCs w:val="24"/>
        </w:rPr>
        <w:t>CISSS</w:t>
      </w:r>
      <w:r>
        <w:rPr>
          <w:rFonts w:ascii="Arial" w:hAnsi="Arial" w:cs="Arial"/>
          <w:sz w:val="24"/>
          <w:szCs w:val="24"/>
        </w:rPr>
        <w:t>)</w:t>
      </w:r>
      <w:r w:rsidRPr="009E5B4C">
        <w:rPr>
          <w:rFonts w:ascii="Arial" w:hAnsi="Arial" w:cs="Arial"/>
          <w:sz w:val="24"/>
          <w:szCs w:val="24"/>
        </w:rPr>
        <w:t xml:space="preserve"> Montérégie-Est</w:t>
      </w:r>
    </w:p>
    <w:p w:rsidR="00F77F30" w:rsidRPr="009E5B4C" w:rsidRDefault="00F77F30" w:rsidP="00C006C3">
      <w:pPr>
        <w:pStyle w:val="NormalWeb"/>
        <w:numPr>
          <w:ilvl w:val="0"/>
          <w:numId w:val="4"/>
        </w:numPr>
        <w:spacing w:before="0" w:beforeAutospacing="0" w:after="0" w:afterAutospacing="0" w:line="276" w:lineRule="auto"/>
        <w:rPr>
          <w:rFonts w:ascii="Arial" w:hAnsi="Arial" w:cs="Arial"/>
          <w:sz w:val="24"/>
          <w:szCs w:val="24"/>
        </w:rPr>
      </w:pPr>
      <w:r w:rsidRPr="00753CF8">
        <w:rPr>
          <w:rFonts w:ascii="Arial" w:hAnsi="Arial" w:cs="Arial"/>
          <w:sz w:val="24"/>
          <w:szCs w:val="24"/>
        </w:rPr>
        <w:t xml:space="preserve">Centre intégré de santé et de services sociaux </w:t>
      </w:r>
      <w:r>
        <w:rPr>
          <w:rFonts w:ascii="Arial" w:hAnsi="Arial" w:cs="Arial"/>
          <w:sz w:val="24"/>
          <w:szCs w:val="24"/>
        </w:rPr>
        <w:t>(</w:t>
      </w:r>
      <w:r w:rsidRPr="009E5B4C">
        <w:rPr>
          <w:rFonts w:ascii="Arial" w:hAnsi="Arial" w:cs="Arial"/>
          <w:sz w:val="24"/>
          <w:szCs w:val="24"/>
        </w:rPr>
        <w:t>CISSS</w:t>
      </w:r>
      <w:r>
        <w:rPr>
          <w:rFonts w:ascii="Arial" w:hAnsi="Arial" w:cs="Arial"/>
          <w:sz w:val="24"/>
          <w:szCs w:val="24"/>
        </w:rPr>
        <w:t>)</w:t>
      </w:r>
      <w:r w:rsidRPr="009E5B4C">
        <w:rPr>
          <w:rFonts w:ascii="Arial" w:hAnsi="Arial" w:cs="Arial"/>
          <w:sz w:val="24"/>
          <w:szCs w:val="24"/>
        </w:rPr>
        <w:t xml:space="preserve"> Montérégie-Ouest</w:t>
      </w:r>
    </w:p>
    <w:p w:rsidR="00F77F30" w:rsidRPr="009E5B4C" w:rsidRDefault="00F77F30" w:rsidP="00C006C3">
      <w:pPr>
        <w:pStyle w:val="NormalWeb"/>
        <w:numPr>
          <w:ilvl w:val="0"/>
          <w:numId w:val="4"/>
        </w:numPr>
        <w:spacing w:before="0" w:beforeAutospacing="0" w:after="0" w:afterAutospacing="0" w:line="276" w:lineRule="auto"/>
        <w:rPr>
          <w:rFonts w:ascii="Arial" w:hAnsi="Arial" w:cs="Arial"/>
          <w:sz w:val="24"/>
          <w:szCs w:val="24"/>
        </w:rPr>
      </w:pPr>
      <w:bookmarkStart w:id="1" w:name="_Hlk71995570"/>
      <w:r w:rsidRPr="00753CF8">
        <w:rPr>
          <w:rFonts w:ascii="Arial" w:hAnsi="Arial" w:cs="Arial"/>
          <w:sz w:val="24"/>
          <w:szCs w:val="24"/>
        </w:rPr>
        <w:t xml:space="preserve">Centre intégré de santé et de services sociaux </w:t>
      </w:r>
      <w:r>
        <w:rPr>
          <w:rFonts w:ascii="Arial" w:hAnsi="Arial" w:cs="Arial"/>
          <w:sz w:val="24"/>
          <w:szCs w:val="24"/>
        </w:rPr>
        <w:t>(</w:t>
      </w:r>
      <w:r w:rsidRPr="009E5B4C">
        <w:rPr>
          <w:rFonts w:ascii="Arial" w:hAnsi="Arial" w:cs="Arial"/>
          <w:sz w:val="24"/>
          <w:szCs w:val="24"/>
        </w:rPr>
        <w:t>CISSS</w:t>
      </w:r>
      <w:r>
        <w:rPr>
          <w:rFonts w:ascii="Arial" w:hAnsi="Arial" w:cs="Arial"/>
          <w:sz w:val="24"/>
          <w:szCs w:val="24"/>
        </w:rPr>
        <w:t>)</w:t>
      </w:r>
      <w:r w:rsidRPr="009E5B4C">
        <w:rPr>
          <w:rFonts w:ascii="Arial" w:hAnsi="Arial" w:cs="Arial"/>
          <w:sz w:val="24"/>
          <w:szCs w:val="24"/>
        </w:rPr>
        <w:t xml:space="preserve"> Montérégie-Centre-Institut Nazareth et </w:t>
      </w:r>
      <w:r w:rsidR="00C84773">
        <w:rPr>
          <w:rFonts w:ascii="Arial" w:hAnsi="Arial" w:cs="Arial"/>
          <w:sz w:val="24"/>
          <w:szCs w:val="24"/>
        </w:rPr>
        <w:t>Louis-Braille’</w:t>
      </w:r>
      <w:r w:rsidRPr="009E5B4C">
        <w:rPr>
          <w:rFonts w:ascii="Arial" w:hAnsi="Arial" w:cs="Arial"/>
          <w:sz w:val="24"/>
          <w:szCs w:val="24"/>
        </w:rPr>
        <w:t xml:space="preserve"> </w:t>
      </w:r>
      <w:r>
        <w:rPr>
          <w:rFonts w:ascii="Arial" w:hAnsi="Arial" w:cs="Arial"/>
          <w:sz w:val="24"/>
          <w:szCs w:val="24"/>
        </w:rPr>
        <w:t>(INLB)</w:t>
      </w:r>
    </w:p>
    <w:bookmarkEnd w:id="1"/>
    <w:p w:rsidR="00F77F30" w:rsidRPr="009E5B4C" w:rsidRDefault="00F77F30" w:rsidP="00C006C3">
      <w:pPr>
        <w:pStyle w:val="NormalWeb"/>
        <w:numPr>
          <w:ilvl w:val="0"/>
          <w:numId w:val="4"/>
        </w:numPr>
        <w:spacing w:before="0" w:beforeAutospacing="0" w:after="0" w:afterAutospacing="0" w:line="276" w:lineRule="auto"/>
        <w:rPr>
          <w:rFonts w:ascii="Arial" w:hAnsi="Arial" w:cs="Arial"/>
          <w:sz w:val="24"/>
          <w:szCs w:val="24"/>
        </w:rPr>
      </w:pPr>
      <w:r w:rsidRPr="009E5B4C">
        <w:rPr>
          <w:rFonts w:ascii="Arial" w:hAnsi="Arial" w:cs="Arial"/>
          <w:sz w:val="24"/>
          <w:szCs w:val="24"/>
        </w:rPr>
        <w:t xml:space="preserve">Direction régionale de Services Québec </w:t>
      </w:r>
      <w:r>
        <w:rPr>
          <w:rFonts w:ascii="Arial" w:hAnsi="Arial" w:cs="Arial"/>
          <w:sz w:val="24"/>
          <w:szCs w:val="24"/>
        </w:rPr>
        <w:t xml:space="preserve">de la </w:t>
      </w:r>
      <w:r w:rsidRPr="009E5B4C">
        <w:rPr>
          <w:rFonts w:ascii="Arial" w:hAnsi="Arial" w:cs="Arial"/>
          <w:sz w:val="24"/>
          <w:szCs w:val="24"/>
        </w:rPr>
        <w:t>Montérégie</w:t>
      </w:r>
    </w:p>
    <w:p w:rsidR="00F77F30" w:rsidRPr="009E5B4C" w:rsidRDefault="00F77F30" w:rsidP="00C006C3">
      <w:pPr>
        <w:pStyle w:val="NormalWeb"/>
        <w:numPr>
          <w:ilvl w:val="0"/>
          <w:numId w:val="4"/>
        </w:numPr>
        <w:spacing w:before="0" w:beforeAutospacing="0" w:after="0" w:afterAutospacing="0" w:line="276" w:lineRule="auto"/>
        <w:rPr>
          <w:rFonts w:ascii="Arial" w:hAnsi="Arial" w:cs="Arial"/>
          <w:sz w:val="24"/>
          <w:szCs w:val="24"/>
        </w:rPr>
      </w:pPr>
      <w:r w:rsidRPr="009E5B4C">
        <w:rPr>
          <w:rFonts w:ascii="Arial" w:hAnsi="Arial" w:cs="Arial"/>
          <w:sz w:val="24"/>
          <w:szCs w:val="24"/>
        </w:rPr>
        <w:t>Office des personnes handicapées du Québec</w:t>
      </w:r>
      <w:r>
        <w:rPr>
          <w:rFonts w:ascii="Arial" w:hAnsi="Arial" w:cs="Arial"/>
          <w:sz w:val="24"/>
          <w:szCs w:val="24"/>
        </w:rPr>
        <w:t xml:space="preserve"> (OPHQ)</w:t>
      </w:r>
    </w:p>
    <w:p w:rsidR="00F77F30" w:rsidRPr="009E5B4C" w:rsidRDefault="00F77F30" w:rsidP="00C006C3">
      <w:pPr>
        <w:pStyle w:val="NormalWeb"/>
        <w:numPr>
          <w:ilvl w:val="0"/>
          <w:numId w:val="4"/>
        </w:numPr>
        <w:spacing w:before="0" w:beforeAutospacing="0" w:after="0" w:afterAutospacing="0" w:line="276" w:lineRule="auto"/>
        <w:rPr>
          <w:rFonts w:ascii="Arial" w:hAnsi="Arial" w:cs="Arial"/>
          <w:sz w:val="24"/>
          <w:szCs w:val="24"/>
        </w:rPr>
      </w:pPr>
      <w:r>
        <w:rPr>
          <w:rFonts w:ascii="Arial" w:hAnsi="Arial" w:cs="Arial"/>
          <w:sz w:val="24"/>
          <w:szCs w:val="24"/>
        </w:rPr>
        <w:t xml:space="preserve">SDEM SEMO </w:t>
      </w:r>
      <w:r w:rsidRPr="009E5B4C">
        <w:rPr>
          <w:rFonts w:ascii="Arial" w:hAnsi="Arial" w:cs="Arial"/>
          <w:sz w:val="24"/>
          <w:szCs w:val="24"/>
        </w:rPr>
        <w:t>Montérégie</w:t>
      </w:r>
      <w:r>
        <w:rPr>
          <w:rFonts w:ascii="Arial" w:hAnsi="Arial" w:cs="Arial"/>
          <w:sz w:val="24"/>
          <w:szCs w:val="24"/>
        </w:rPr>
        <w:t xml:space="preserve"> (</w:t>
      </w:r>
      <w:bookmarkStart w:id="2" w:name="_Hlk71979322"/>
      <w:r>
        <w:rPr>
          <w:rFonts w:ascii="Arial" w:hAnsi="Arial" w:cs="Arial"/>
          <w:sz w:val="24"/>
          <w:szCs w:val="24"/>
        </w:rPr>
        <w:t>Services d’aide à l’emploi et de placement en entreprises pour les personnes handicapées</w:t>
      </w:r>
      <w:bookmarkEnd w:id="2"/>
      <w:r>
        <w:rPr>
          <w:rFonts w:ascii="Arial" w:hAnsi="Arial" w:cs="Arial"/>
          <w:sz w:val="24"/>
          <w:szCs w:val="24"/>
        </w:rPr>
        <w:t>)</w:t>
      </w:r>
    </w:p>
    <w:p w:rsidR="00F77F30" w:rsidRPr="009E5B4C" w:rsidRDefault="00F77F30" w:rsidP="00C006C3">
      <w:pPr>
        <w:pStyle w:val="NormalWeb"/>
        <w:numPr>
          <w:ilvl w:val="0"/>
          <w:numId w:val="4"/>
        </w:numPr>
        <w:spacing w:before="0" w:beforeAutospacing="0" w:after="0" w:afterAutospacing="0" w:line="276" w:lineRule="auto"/>
        <w:rPr>
          <w:rFonts w:ascii="Arial" w:hAnsi="Arial" w:cs="Arial"/>
          <w:sz w:val="24"/>
          <w:szCs w:val="24"/>
        </w:rPr>
      </w:pPr>
      <w:r w:rsidRPr="00753CF8">
        <w:rPr>
          <w:rFonts w:ascii="Arial" w:hAnsi="Arial" w:cs="Arial"/>
          <w:sz w:val="24"/>
          <w:szCs w:val="24"/>
        </w:rPr>
        <w:t>Soutien à la personne handicapée en route vers l’emploi (SPHERE</w:t>
      </w:r>
      <w:r>
        <w:rPr>
          <w:rFonts w:ascii="Arial" w:hAnsi="Arial" w:cs="Arial"/>
          <w:sz w:val="24"/>
          <w:szCs w:val="24"/>
        </w:rPr>
        <w:t>)</w:t>
      </w:r>
    </w:p>
    <w:p w:rsidR="00F77F30" w:rsidRPr="009E5B4C" w:rsidRDefault="00F77F30" w:rsidP="00C84773">
      <w:pPr>
        <w:pStyle w:val="NormalWeb"/>
        <w:spacing w:before="240" w:beforeAutospacing="0" w:after="0" w:afterAutospacing="0" w:line="276" w:lineRule="auto"/>
        <w:jc w:val="both"/>
        <w:rPr>
          <w:rFonts w:ascii="Arial" w:hAnsi="Arial" w:cs="Arial"/>
          <w:sz w:val="24"/>
          <w:szCs w:val="24"/>
        </w:rPr>
      </w:pPr>
      <w:r w:rsidRPr="009E5B4C">
        <w:rPr>
          <w:rFonts w:ascii="Arial" w:hAnsi="Arial" w:cs="Arial"/>
          <w:sz w:val="24"/>
          <w:szCs w:val="24"/>
        </w:rPr>
        <w:t>Le Comité de projet était composé des membres suivants :</w:t>
      </w:r>
    </w:p>
    <w:p w:rsidR="00F77F30" w:rsidRPr="009E5B4C" w:rsidRDefault="00F77F30" w:rsidP="00C84773">
      <w:pPr>
        <w:pStyle w:val="NormalWeb"/>
        <w:numPr>
          <w:ilvl w:val="0"/>
          <w:numId w:val="4"/>
        </w:numPr>
        <w:spacing w:before="240" w:beforeAutospacing="0" w:after="0" w:afterAutospacing="0" w:line="276" w:lineRule="auto"/>
        <w:rPr>
          <w:rFonts w:ascii="Arial" w:hAnsi="Arial" w:cs="Arial"/>
          <w:sz w:val="24"/>
          <w:szCs w:val="24"/>
        </w:rPr>
      </w:pPr>
      <w:r w:rsidRPr="009E5B4C">
        <w:rPr>
          <w:rFonts w:ascii="Arial" w:hAnsi="Arial" w:cs="Arial"/>
          <w:sz w:val="24"/>
          <w:szCs w:val="24"/>
        </w:rPr>
        <w:t xml:space="preserve">Direction régionale de Services Québec </w:t>
      </w:r>
      <w:r>
        <w:rPr>
          <w:rFonts w:ascii="Arial" w:hAnsi="Arial" w:cs="Arial"/>
          <w:sz w:val="24"/>
          <w:szCs w:val="24"/>
        </w:rPr>
        <w:t xml:space="preserve">de la </w:t>
      </w:r>
      <w:r w:rsidRPr="009E5B4C">
        <w:rPr>
          <w:rFonts w:ascii="Arial" w:hAnsi="Arial" w:cs="Arial"/>
          <w:sz w:val="24"/>
          <w:szCs w:val="24"/>
        </w:rPr>
        <w:t>Montérégie</w:t>
      </w:r>
    </w:p>
    <w:p w:rsidR="00F77F30" w:rsidRPr="00A13CF4" w:rsidRDefault="00F77F30" w:rsidP="00C006C3">
      <w:pPr>
        <w:pStyle w:val="NormalWeb"/>
        <w:numPr>
          <w:ilvl w:val="0"/>
          <w:numId w:val="4"/>
        </w:numPr>
        <w:spacing w:before="0" w:beforeAutospacing="0" w:after="0" w:afterAutospacing="0" w:line="276" w:lineRule="auto"/>
        <w:rPr>
          <w:rFonts w:ascii="Arial" w:hAnsi="Arial" w:cs="Arial"/>
          <w:sz w:val="24"/>
          <w:szCs w:val="24"/>
        </w:rPr>
      </w:pPr>
      <w:r w:rsidRPr="009E5B4C">
        <w:rPr>
          <w:rFonts w:ascii="Arial" w:hAnsi="Arial" w:cs="Arial"/>
          <w:sz w:val="24"/>
          <w:szCs w:val="24"/>
        </w:rPr>
        <w:t>Groupement des associations de personnes handicapées de la Rive-Sud</w:t>
      </w:r>
      <w:r>
        <w:rPr>
          <w:rFonts w:ascii="Arial" w:hAnsi="Arial" w:cs="Arial"/>
          <w:sz w:val="24"/>
          <w:szCs w:val="24"/>
        </w:rPr>
        <w:t xml:space="preserve"> </w:t>
      </w:r>
      <w:r w:rsidRPr="00A13CF4">
        <w:rPr>
          <w:rFonts w:ascii="Arial" w:hAnsi="Arial" w:cs="Arial"/>
          <w:sz w:val="24"/>
          <w:szCs w:val="24"/>
        </w:rPr>
        <w:t xml:space="preserve">de Montréal </w:t>
      </w:r>
    </w:p>
    <w:p w:rsidR="00F77F30" w:rsidRPr="00C303F8" w:rsidRDefault="00F77F30" w:rsidP="00C006C3">
      <w:pPr>
        <w:pStyle w:val="NormalWeb"/>
        <w:numPr>
          <w:ilvl w:val="0"/>
          <w:numId w:val="4"/>
        </w:numPr>
        <w:spacing w:before="0" w:beforeAutospacing="0" w:after="0" w:afterAutospacing="0" w:line="276" w:lineRule="auto"/>
        <w:jc w:val="both"/>
        <w:rPr>
          <w:rFonts w:ascii="Arial" w:hAnsi="Arial" w:cs="Arial"/>
          <w:sz w:val="24"/>
          <w:szCs w:val="24"/>
        </w:rPr>
      </w:pPr>
      <w:r w:rsidRPr="00C303F8">
        <w:rPr>
          <w:rFonts w:ascii="Arial" w:hAnsi="Arial" w:cs="Arial"/>
          <w:sz w:val="24"/>
          <w:szCs w:val="24"/>
        </w:rPr>
        <w:t>Groupement des associations de personnes handicapées du Richelieu-Yamaska</w:t>
      </w:r>
    </w:p>
    <w:p w:rsidR="00F77F30" w:rsidRDefault="00F77F30" w:rsidP="00C006C3">
      <w:pPr>
        <w:pStyle w:val="NormalWeb"/>
        <w:numPr>
          <w:ilvl w:val="0"/>
          <w:numId w:val="4"/>
        </w:numPr>
        <w:spacing w:before="0" w:beforeAutospacing="0" w:after="0" w:afterAutospacing="0" w:line="276" w:lineRule="auto"/>
        <w:jc w:val="both"/>
        <w:rPr>
          <w:rFonts w:ascii="Arial" w:hAnsi="Arial" w:cs="Arial"/>
          <w:sz w:val="24"/>
          <w:szCs w:val="24"/>
        </w:rPr>
      </w:pPr>
      <w:r w:rsidRPr="009E5B4C">
        <w:rPr>
          <w:rFonts w:ascii="Arial" w:hAnsi="Arial" w:cs="Arial"/>
          <w:sz w:val="24"/>
          <w:szCs w:val="24"/>
        </w:rPr>
        <w:t xml:space="preserve">Office des personnes handicapées du Québec </w:t>
      </w:r>
    </w:p>
    <w:p w:rsidR="00F77F30" w:rsidRDefault="00F77F30" w:rsidP="00C006C3">
      <w:pPr>
        <w:pStyle w:val="NormalWeb"/>
        <w:numPr>
          <w:ilvl w:val="0"/>
          <w:numId w:val="4"/>
        </w:numPr>
        <w:spacing w:before="0" w:beforeAutospacing="0" w:after="0" w:afterAutospacing="0" w:line="276" w:lineRule="auto"/>
        <w:jc w:val="both"/>
        <w:rPr>
          <w:rFonts w:ascii="Arial" w:hAnsi="Arial" w:cs="Arial"/>
          <w:sz w:val="24"/>
          <w:szCs w:val="24"/>
        </w:rPr>
      </w:pPr>
      <w:r w:rsidRPr="009E5B4C">
        <w:rPr>
          <w:rFonts w:ascii="Arial" w:hAnsi="Arial" w:cs="Arial"/>
          <w:sz w:val="24"/>
          <w:szCs w:val="24"/>
        </w:rPr>
        <w:t>SDEM</w:t>
      </w:r>
      <w:r>
        <w:rPr>
          <w:rFonts w:ascii="Arial" w:hAnsi="Arial" w:cs="Arial"/>
          <w:sz w:val="24"/>
          <w:szCs w:val="24"/>
        </w:rPr>
        <w:t> </w:t>
      </w:r>
      <w:r w:rsidRPr="009E5B4C">
        <w:rPr>
          <w:rFonts w:ascii="Arial" w:hAnsi="Arial" w:cs="Arial"/>
          <w:sz w:val="24"/>
          <w:szCs w:val="24"/>
        </w:rPr>
        <w:t>SEMO</w:t>
      </w:r>
      <w:r>
        <w:rPr>
          <w:rFonts w:ascii="Arial" w:hAnsi="Arial" w:cs="Arial"/>
          <w:sz w:val="24"/>
          <w:szCs w:val="24"/>
        </w:rPr>
        <w:t> </w:t>
      </w:r>
      <w:r w:rsidRPr="009E5B4C">
        <w:rPr>
          <w:rFonts w:ascii="Arial" w:hAnsi="Arial" w:cs="Arial"/>
          <w:sz w:val="24"/>
          <w:szCs w:val="24"/>
        </w:rPr>
        <w:t>Montérégie</w:t>
      </w:r>
    </w:p>
    <w:p w:rsidR="00F77F30" w:rsidRDefault="00F77F30" w:rsidP="00C006C3">
      <w:pPr>
        <w:spacing w:line="276" w:lineRule="auto"/>
        <w:rPr>
          <w:rFonts w:ascii="Arial" w:hAnsi="Arial" w:cs="Arial"/>
          <w:sz w:val="24"/>
          <w:szCs w:val="24"/>
          <w:lang w:eastAsia="fr-CA"/>
        </w:rPr>
      </w:pPr>
      <w:r>
        <w:rPr>
          <w:rFonts w:ascii="Arial" w:hAnsi="Arial" w:cs="Arial"/>
          <w:sz w:val="24"/>
          <w:szCs w:val="24"/>
        </w:rPr>
        <w:br w:type="page"/>
      </w:r>
    </w:p>
    <w:p w:rsidR="00F77F30" w:rsidRPr="00B9401E" w:rsidRDefault="00F77F30" w:rsidP="00C006C3">
      <w:pPr>
        <w:spacing w:after="0" w:line="276" w:lineRule="auto"/>
        <w:jc w:val="both"/>
        <w:rPr>
          <w:rFonts w:ascii="Arial" w:hAnsi="Arial" w:cs="Arial"/>
          <w:sz w:val="24"/>
          <w:szCs w:val="24"/>
        </w:rPr>
      </w:pPr>
      <w:r w:rsidRPr="00B9401E">
        <w:rPr>
          <w:rFonts w:ascii="Arial" w:hAnsi="Arial" w:cs="Arial"/>
          <w:sz w:val="24"/>
          <w:szCs w:val="24"/>
        </w:rPr>
        <w:lastRenderedPageBreak/>
        <w:t>Le contenu de ce document a été rédigé par le Comité de projet de la Table régionale pour l’intégration et le maintien en emploi des personnes handicapées de la Montérégie.</w:t>
      </w:r>
    </w:p>
    <w:p w:rsidR="00F77F30" w:rsidRPr="00B9401E" w:rsidRDefault="00F77F30" w:rsidP="00C84773">
      <w:pPr>
        <w:spacing w:before="240" w:after="0" w:line="276" w:lineRule="auto"/>
        <w:jc w:val="both"/>
        <w:rPr>
          <w:rFonts w:ascii="Arial" w:hAnsi="Arial" w:cs="Arial"/>
          <w:sz w:val="24"/>
          <w:szCs w:val="24"/>
        </w:rPr>
      </w:pPr>
      <w:r w:rsidRPr="00B9401E">
        <w:rPr>
          <w:rFonts w:ascii="Arial" w:hAnsi="Arial" w:cs="Arial"/>
          <w:sz w:val="24"/>
          <w:szCs w:val="24"/>
        </w:rPr>
        <w:t>Le</w:t>
      </w:r>
      <w:r w:rsidRPr="00B9401E">
        <w:rPr>
          <w:rFonts w:ascii="Arial" w:hAnsi="Arial" w:cs="Arial"/>
          <w:color w:val="111111"/>
          <w:sz w:val="24"/>
          <w:szCs w:val="24"/>
          <w:shd w:val="clear" w:color="auto" w:fill="FFFFFF"/>
        </w:rPr>
        <w:t xml:space="preserve"> genre masculin est utilisé dans le seul but d'alléger le texte.</w:t>
      </w:r>
    </w:p>
    <w:p w:rsidR="00F77F30" w:rsidRPr="00B9401E" w:rsidRDefault="00F77F30" w:rsidP="00C84773">
      <w:pPr>
        <w:pStyle w:val="Titre1"/>
        <w:spacing w:line="276" w:lineRule="auto"/>
      </w:pPr>
      <w:bookmarkStart w:id="3" w:name="_Toc72318491"/>
      <w:r w:rsidRPr="00B9401E">
        <w:t>Remerciements</w:t>
      </w:r>
      <w:bookmarkEnd w:id="3"/>
    </w:p>
    <w:p w:rsidR="00F77F30" w:rsidRDefault="00F77F30" w:rsidP="00C84773">
      <w:pPr>
        <w:spacing w:before="240" w:after="0" w:line="276" w:lineRule="auto"/>
        <w:jc w:val="both"/>
        <w:rPr>
          <w:rFonts w:ascii="Arial" w:hAnsi="Arial" w:cs="Arial"/>
          <w:sz w:val="24"/>
          <w:szCs w:val="24"/>
        </w:rPr>
      </w:pPr>
      <w:r w:rsidRPr="00B9401E">
        <w:rPr>
          <w:rFonts w:ascii="Arial" w:hAnsi="Arial" w:cs="Arial"/>
          <w:sz w:val="24"/>
          <w:szCs w:val="24"/>
        </w:rPr>
        <w:t xml:space="preserve">La Table régionale pour l’intégration et le maintien en emploi des personnes handicapées de la Montérégie remercie les municipalités qui ont répondu au sondage. </w:t>
      </w:r>
    </w:p>
    <w:p w:rsidR="00F77F30" w:rsidRDefault="00F77F30" w:rsidP="00C84773">
      <w:pPr>
        <w:spacing w:before="240" w:after="0" w:line="276" w:lineRule="auto"/>
        <w:jc w:val="both"/>
        <w:rPr>
          <w:rFonts w:ascii="Arial" w:hAnsi="Arial" w:cs="Arial"/>
          <w:sz w:val="24"/>
          <w:szCs w:val="24"/>
        </w:rPr>
      </w:pPr>
      <w:r>
        <w:rPr>
          <w:rFonts w:ascii="Arial" w:hAnsi="Arial" w:cs="Arial"/>
          <w:sz w:val="24"/>
          <w:szCs w:val="24"/>
        </w:rPr>
        <w:t xml:space="preserve">La Table tient aussi à remercier le SDEM SEMO Montérégie pour les photographies d’employés et le partage d’expériences d’employeurs. </w:t>
      </w:r>
    </w:p>
    <w:p w:rsidR="00F77F30" w:rsidRPr="00B9401E" w:rsidRDefault="00F77F30" w:rsidP="00C006C3">
      <w:pPr>
        <w:spacing w:line="276" w:lineRule="auto"/>
        <w:rPr>
          <w:rFonts w:ascii="Arial" w:hAnsi="Arial" w:cs="Arial"/>
          <w:sz w:val="24"/>
          <w:szCs w:val="24"/>
        </w:rPr>
      </w:pPr>
      <w:r w:rsidRPr="00B9401E">
        <w:rPr>
          <w:rFonts w:ascii="Arial" w:hAnsi="Arial" w:cs="Arial"/>
          <w:sz w:val="24"/>
          <w:szCs w:val="24"/>
        </w:rPr>
        <w:br w:type="page"/>
      </w:r>
    </w:p>
    <w:sdt>
      <w:sdtPr>
        <w:rPr>
          <w:rFonts w:asciiTheme="minorHAnsi" w:eastAsiaTheme="minorHAnsi" w:hAnsiTheme="minorHAnsi" w:cstheme="minorBidi"/>
          <w:b w:val="0"/>
          <w:color w:val="auto"/>
          <w:sz w:val="22"/>
          <w:szCs w:val="22"/>
          <w:lang w:val="fr-FR" w:eastAsia="en-US"/>
        </w:rPr>
        <w:id w:val="558365288"/>
        <w:docPartObj>
          <w:docPartGallery w:val="Table of Contents"/>
          <w:docPartUnique/>
        </w:docPartObj>
      </w:sdtPr>
      <w:sdtEndPr>
        <w:rPr>
          <w:bCs/>
        </w:rPr>
      </w:sdtEndPr>
      <w:sdtContent>
        <w:p w:rsidR="00F77F30" w:rsidRDefault="00F77F30" w:rsidP="00C006C3">
          <w:pPr>
            <w:pStyle w:val="En-ttedetabledesmatires"/>
            <w:spacing w:line="276" w:lineRule="auto"/>
            <w:rPr>
              <w:lang w:val="fr-FR"/>
            </w:rPr>
          </w:pPr>
          <w:r>
            <w:rPr>
              <w:lang w:val="fr-FR"/>
            </w:rPr>
            <w:t>Table des matières</w:t>
          </w:r>
        </w:p>
        <w:p w:rsidR="00F77F30" w:rsidRPr="00DA52C4" w:rsidRDefault="00F77F30" w:rsidP="00C006C3">
          <w:pPr>
            <w:spacing w:line="276" w:lineRule="auto"/>
            <w:rPr>
              <w:lang w:val="fr-FR" w:eastAsia="fr-CA"/>
            </w:rPr>
          </w:pPr>
        </w:p>
        <w:p w:rsidR="00C84773" w:rsidRDefault="00F77F30">
          <w:pPr>
            <w:pStyle w:val="TM1"/>
            <w:tabs>
              <w:tab w:val="right" w:leader="dot" w:pos="8630"/>
            </w:tabs>
            <w:rPr>
              <w:rFonts w:eastAsiaTheme="minorEastAsia"/>
              <w:noProof/>
              <w:lang w:eastAsia="fr-CA"/>
            </w:rPr>
          </w:pPr>
          <w:r>
            <w:fldChar w:fldCharType="begin"/>
          </w:r>
          <w:r>
            <w:instrText xml:space="preserve"> TOC \o "1-3" \h \z \u </w:instrText>
          </w:r>
          <w:r>
            <w:fldChar w:fldCharType="separate"/>
          </w:r>
          <w:hyperlink w:anchor="_Toc72318491" w:history="1">
            <w:r w:rsidR="00C84773" w:rsidRPr="0009200A">
              <w:rPr>
                <w:rStyle w:val="Lienhypertexte"/>
                <w:noProof/>
              </w:rPr>
              <w:t>Remerciements</w:t>
            </w:r>
            <w:r w:rsidR="00C84773">
              <w:rPr>
                <w:noProof/>
                <w:webHidden/>
              </w:rPr>
              <w:tab/>
            </w:r>
            <w:r w:rsidR="00C84773">
              <w:rPr>
                <w:noProof/>
                <w:webHidden/>
              </w:rPr>
              <w:fldChar w:fldCharType="begin"/>
            </w:r>
            <w:r w:rsidR="00C84773">
              <w:rPr>
                <w:noProof/>
                <w:webHidden/>
              </w:rPr>
              <w:instrText xml:space="preserve"> PAGEREF _Toc72318491 \h </w:instrText>
            </w:r>
            <w:r w:rsidR="00C84773">
              <w:rPr>
                <w:noProof/>
                <w:webHidden/>
              </w:rPr>
            </w:r>
            <w:r w:rsidR="00C84773">
              <w:rPr>
                <w:noProof/>
                <w:webHidden/>
              </w:rPr>
              <w:fldChar w:fldCharType="separate"/>
            </w:r>
            <w:r w:rsidR="00C84773">
              <w:rPr>
                <w:noProof/>
                <w:webHidden/>
              </w:rPr>
              <w:t>3</w:t>
            </w:r>
            <w:r w:rsidR="00C84773">
              <w:rPr>
                <w:noProof/>
                <w:webHidden/>
              </w:rPr>
              <w:fldChar w:fldCharType="end"/>
            </w:r>
          </w:hyperlink>
        </w:p>
        <w:p w:rsidR="00C84773" w:rsidRDefault="00EA68FE">
          <w:pPr>
            <w:pStyle w:val="TM1"/>
            <w:tabs>
              <w:tab w:val="right" w:leader="dot" w:pos="8630"/>
            </w:tabs>
            <w:rPr>
              <w:rFonts w:eastAsiaTheme="minorEastAsia"/>
              <w:noProof/>
              <w:lang w:eastAsia="fr-CA"/>
            </w:rPr>
          </w:pPr>
          <w:hyperlink w:anchor="_Toc72318492" w:history="1">
            <w:r w:rsidR="00C84773" w:rsidRPr="0009200A">
              <w:rPr>
                <w:rStyle w:val="Lienhypertexte"/>
                <w:noProof/>
              </w:rPr>
              <w:t>Introduction</w:t>
            </w:r>
            <w:r w:rsidR="00C84773">
              <w:rPr>
                <w:noProof/>
                <w:webHidden/>
              </w:rPr>
              <w:tab/>
            </w:r>
            <w:r w:rsidR="00C84773">
              <w:rPr>
                <w:noProof/>
                <w:webHidden/>
              </w:rPr>
              <w:fldChar w:fldCharType="begin"/>
            </w:r>
            <w:r w:rsidR="00C84773">
              <w:rPr>
                <w:noProof/>
                <w:webHidden/>
              </w:rPr>
              <w:instrText xml:space="preserve"> PAGEREF _Toc72318492 \h </w:instrText>
            </w:r>
            <w:r w:rsidR="00C84773">
              <w:rPr>
                <w:noProof/>
                <w:webHidden/>
              </w:rPr>
            </w:r>
            <w:r w:rsidR="00C84773">
              <w:rPr>
                <w:noProof/>
                <w:webHidden/>
              </w:rPr>
              <w:fldChar w:fldCharType="separate"/>
            </w:r>
            <w:r w:rsidR="00C84773">
              <w:rPr>
                <w:noProof/>
                <w:webHidden/>
              </w:rPr>
              <w:t>5</w:t>
            </w:r>
            <w:r w:rsidR="00C84773">
              <w:rPr>
                <w:noProof/>
                <w:webHidden/>
              </w:rPr>
              <w:fldChar w:fldCharType="end"/>
            </w:r>
          </w:hyperlink>
        </w:p>
        <w:p w:rsidR="00C84773" w:rsidRDefault="00EA68FE">
          <w:pPr>
            <w:pStyle w:val="TM1"/>
            <w:tabs>
              <w:tab w:val="right" w:leader="dot" w:pos="8630"/>
            </w:tabs>
            <w:rPr>
              <w:rFonts w:eastAsiaTheme="minorEastAsia"/>
              <w:noProof/>
              <w:lang w:eastAsia="fr-CA"/>
            </w:rPr>
          </w:pPr>
          <w:hyperlink w:anchor="_Toc72318493" w:history="1">
            <w:r w:rsidR="00C84773" w:rsidRPr="0009200A">
              <w:rPr>
                <w:rStyle w:val="Lienhypertexte"/>
                <w:noProof/>
              </w:rPr>
              <w:t>Collecte d’information</w:t>
            </w:r>
            <w:r w:rsidR="00C84773">
              <w:rPr>
                <w:noProof/>
                <w:webHidden/>
              </w:rPr>
              <w:tab/>
            </w:r>
            <w:r w:rsidR="00C84773">
              <w:rPr>
                <w:noProof/>
                <w:webHidden/>
              </w:rPr>
              <w:fldChar w:fldCharType="begin"/>
            </w:r>
            <w:r w:rsidR="00C84773">
              <w:rPr>
                <w:noProof/>
                <w:webHidden/>
              </w:rPr>
              <w:instrText xml:space="preserve"> PAGEREF _Toc72318493 \h </w:instrText>
            </w:r>
            <w:r w:rsidR="00C84773">
              <w:rPr>
                <w:noProof/>
                <w:webHidden/>
              </w:rPr>
            </w:r>
            <w:r w:rsidR="00C84773">
              <w:rPr>
                <w:noProof/>
                <w:webHidden/>
              </w:rPr>
              <w:fldChar w:fldCharType="separate"/>
            </w:r>
            <w:r w:rsidR="00C84773">
              <w:rPr>
                <w:noProof/>
                <w:webHidden/>
              </w:rPr>
              <w:t>6</w:t>
            </w:r>
            <w:r w:rsidR="00C84773">
              <w:rPr>
                <w:noProof/>
                <w:webHidden/>
              </w:rPr>
              <w:fldChar w:fldCharType="end"/>
            </w:r>
          </w:hyperlink>
        </w:p>
        <w:p w:rsidR="00C84773" w:rsidRDefault="00EA68FE">
          <w:pPr>
            <w:pStyle w:val="TM1"/>
            <w:tabs>
              <w:tab w:val="right" w:leader="dot" w:pos="8630"/>
            </w:tabs>
            <w:rPr>
              <w:rFonts w:eastAsiaTheme="minorEastAsia"/>
              <w:noProof/>
              <w:lang w:eastAsia="fr-CA"/>
            </w:rPr>
          </w:pPr>
          <w:hyperlink w:anchor="_Toc72318494" w:history="1">
            <w:r w:rsidR="00C84773" w:rsidRPr="0009200A">
              <w:rPr>
                <w:rStyle w:val="Lienhypertexte"/>
                <w:noProof/>
              </w:rPr>
              <w:t>Tour d’horizon en 2021</w:t>
            </w:r>
            <w:r w:rsidR="00C84773">
              <w:rPr>
                <w:noProof/>
                <w:webHidden/>
              </w:rPr>
              <w:tab/>
            </w:r>
            <w:r w:rsidR="00C84773">
              <w:rPr>
                <w:noProof/>
                <w:webHidden/>
              </w:rPr>
              <w:fldChar w:fldCharType="begin"/>
            </w:r>
            <w:r w:rsidR="00C84773">
              <w:rPr>
                <w:noProof/>
                <w:webHidden/>
              </w:rPr>
              <w:instrText xml:space="preserve"> PAGEREF _Toc72318494 \h </w:instrText>
            </w:r>
            <w:r w:rsidR="00C84773">
              <w:rPr>
                <w:noProof/>
                <w:webHidden/>
              </w:rPr>
            </w:r>
            <w:r w:rsidR="00C84773">
              <w:rPr>
                <w:noProof/>
                <w:webHidden/>
              </w:rPr>
              <w:fldChar w:fldCharType="separate"/>
            </w:r>
            <w:r w:rsidR="00C84773">
              <w:rPr>
                <w:noProof/>
                <w:webHidden/>
              </w:rPr>
              <w:t>6</w:t>
            </w:r>
            <w:r w:rsidR="00C84773">
              <w:rPr>
                <w:noProof/>
                <w:webHidden/>
              </w:rPr>
              <w:fldChar w:fldCharType="end"/>
            </w:r>
          </w:hyperlink>
        </w:p>
        <w:p w:rsidR="00C84773" w:rsidRDefault="00EA68FE">
          <w:pPr>
            <w:pStyle w:val="TM1"/>
            <w:tabs>
              <w:tab w:val="right" w:leader="dot" w:pos="8630"/>
            </w:tabs>
            <w:rPr>
              <w:rFonts w:eastAsiaTheme="minorEastAsia"/>
              <w:noProof/>
              <w:lang w:eastAsia="fr-CA"/>
            </w:rPr>
          </w:pPr>
          <w:hyperlink w:anchor="_Toc72318495" w:history="1">
            <w:r w:rsidR="00C84773" w:rsidRPr="0009200A">
              <w:rPr>
                <w:rStyle w:val="Lienhypertexte"/>
                <w:noProof/>
              </w:rPr>
              <w:t>Personnes handicapées en emploi au sein de municipalités de la Montérégie</w:t>
            </w:r>
            <w:r w:rsidR="00C84773">
              <w:rPr>
                <w:noProof/>
                <w:webHidden/>
              </w:rPr>
              <w:tab/>
            </w:r>
            <w:r w:rsidR="00C84773">
              <w:rPr>
                <w:noProof/>
                <w:webHidden/>
              </w:rPr>
              <w:fldChar w:fldCharType="begin"/>
            </w:r>
            <w:r w:rsidR="00C84773">
              <w:rPr>
                <w:noProof/>
                <w:webHidden/>
              </w:rPr>
              <w:instrText xml:space="preserve"> PAGEREF _Toc72318495 \h </w:instrText>
            </w:r>
            <w:r w:rsidR="00C84773">
              <w:rPr>
                <w:noProof/>
                <w:webHidden/>
              </w:rPr>
            </w:r>
            <w:r w:rsidR="00C84773">
              <w:rPr>
                <w:noProof/>
                <w:webHidden/>
              </w:rPr>
              <w:fldChar w:fldCharType="separate"/>
            </w:r>
            <w:r w:rsidR="00C84773">
              <w:rPr>
                <w:noProof/>
                <w:webHidden/>
              </w:rPr>
              <w:t>7</w:t>
            </w:r>
            <w:r w:rsidR="00C84773">
              <w:rPr>
                <w:noProof/>
                <w:webHidden/>
              </w:rPr>
              <w:fldChar w:fldCharType="end"/>
            </w:r>
          </w:hyperlink>
        </w:p>
        <w:p w:rsidR="00C84773" w:rsidRDefault="00EA68FE">
          <w:pPr>
            <w:pStyle w:val="TM1"/>
            <w:tabs>
              <w:tab w:val="right" w:leader="dot" w:pos="8630"/>
            </w:tabs>
            <w:rPr>
              <w:rFonts w:eastAsiaTheme="minorEastAsia"/>
              <w:noProof/>
              <w:lang w:eastAsia="fr-CA"/>
            </w:rPr>
          </w:pPr>
          <w:hyperlink w:anchor="_Toc72318496" w:history="1">
            <w:r w:rsidR="00C84773" w:rsidRPr="0009200A">
              <w:rPr>
                <w:rStyle w:val="Lienhypertexte"/>
                <w:noProof/>
              </w:rPr>
              <w:t>Attraction et recrutement</w:t>
            </w:r>
            <w:r w:rsidR="00C84773">
              <w:rPr>
                <w:noProof/>
                <w:webHidden/>
              </w:rPr>
              <w:tab/>
            </w:r>
            <w:r w:rsidR="00C84773">
              <w:rPr>
                <w:noProof/>
                <w:webHidden/>
              </w:rPr>
              <w:fldChar w:fldCharType="begin"/>
            </w:r>
            <w:r w:rsidR="00C84773">
              <w:rPr>
                <w:noProof/>
                <w:webHidden/>
              </w:rPr>
              <w:instrText xml:space="preserve"> PAGEREF _Toc72318496 \h </w:instrText>
            </w:r>
            <w:r w:rsidR="00C84773">
              <w:rPr>
                <w:noProof/>
                <w:webHidden/>
              </w:rPr>
            </w:r>
            <w:r w:rsidR="00C84773">
              <w:rPr>
                <w:noProof/>
                <w:webHidden/>
              </w:rPr>
              <w:fldChar w:fldCharType="separate"/>
            </w:r>
            <w:r w:rsidR="00C84773">
              <w:rPr>
                <w:noProof/>
                <w:webHidden/>
              </w:rPr>
              <w:t>10</w:t>
            </w:r>
            <w:r w:rsidR="00C84773">
              <w:rPr>
                <w:noProof/>
                <w:webHidden/>
              </w:rPr>
              <w:fldChar w:fldCharType="end"/>
            </w:r>
          </w:hyperlink>
        </w:p>
        <w:p w:rsidR="00C84773" w:rsidRDefault="00EA68FE">
          <w:pPr>
            <w:pStyle w:val="TM1"/>
            <w:tabs>
              <w:tab w:val="right" w:leader="dot" w:pos="8630"/>
            </w:tabs>
            <w:rPr>
              <w:rFonts w:eastAsiaTheme="minorEastAsia"/>
              <w:noProof/>
              <w:lang w:eastAsia="fr-CA"/>
            </w:rPr>
          </w:pPr>
          <w:hyperlink w:anchor="_Toc72318497" w:history="1">
            <w:r w:rsidR="00C84773" w:rsidRPr="0009200A">
              <w:rPr>
                <w:rStyle w:val="Lienhypertexte"/>
                <w:noProof/>
              </w:rPr>
              <w:t>Sélection</w:t>
            </w:r>
            <w:r w:rsidR="00C84773">
              <w:rPr>
                <w:noProof/>
                <w:webHidden/>
              </w:rPr>
              <w:tab/>
            </w:r>
            <w:r w:rsidR="00C84773">
              <w:rPr>
                <w:noProof/>
                <w:webHidden/>
              </w:rPr>
              <w:fldChar w:fldCharType="begin"/>
            </w:r>
            <w:r w:rsidR="00C84773">
              <w:rPr>
                <w:noProof/>
                <w:webHidden/>
              </w:rPr>
              <w:instrText xml:space="preserve"> PAGEREF _Toc72318497 \h </w:instrText>
            </w:r>
            <w:r w:rsidR="00C84773">
              <w:rPr>
                <w:noProof/>
                <w:webHidden/>
              </w:rPr>
            </w:r>
            <w:r w:rsidR="00C84773">
              <w:rPr>
                <w:noProof/>
                <w:webHidden/>
              </w:rPr>
              <w:fldChar w:fldCharType="separate"/>
            </w:r>
            <w:r w:rsidR="00C84773">
              <w:rPr>
                <w:noProof/>
                <w:webHidden/>
              </w:rPr>
              <w:t>13</w:t>
            </w:r>
            <w:r w:rsidR="00C84773">
              <w:rPr>
                <w:noProof/>
                <w:webHidden/>
              </w:rPr>
              <w:fldChar w:fldCharType="end"/>
            </w:r>
          </w:hyperlink>
        </w:p>
        <w:p w:rsidR="00C84773" w:rsidRDefault="00EA68FE">
          <w:pPr>
            <w:pStyle w:val="TM1"/>
            <w:tabs>
              <w:tab w:val="right" w:leader="dot" w:pos="8630"/>
            </w:tabs>
            <w:rPr>
              <w:rFonts w:eastAsiaTheme="minorEastAsia"/>
              <w:noProof/>
              <w:lang w:eastAsia="fr-CA"/>
            </w:rPr>
          </w:pPr>
          <w:hyperlink w:anchor="_Toc72318498" w:history="1">
            <w:r w:rsidR="00C84773" w:rsidRPr="0009200A">
              <w:rPr>
                <w:rStyle w:val="Lienhypertexte"/>
                <w:noProof/>
              </w:rPr>
              <w:t>Embauche, intégration et maintien en emploi</w:t>
            </w:r>
            <w:r w:rsidR="00C84773">
              <w:rPr>
                <w:noProof/>
                <w:webHidden/>
              </w:rPr>
              <w:tab/>
            </w:r>
            <w:r w:rsidR="00C84773">
              <w:rPr>
                <w:noProof/>
                <w:webHidden/>
              </w:rPr>
              <w:fldChar w:fldCharType="begin"/>
            </w:r>
            <w:r w:rsidR="00C84773">
              <w:rPr>
                <w:noProof/>
                <w:webHidden/>
              </w:rPr>
              <w:instrText xml:space="preserve"> PAGEREF _Toc72318498 \h </w:instrText>
            </w:r>
            <w:r w:rsidR="00C84773">
              <w:rPr>
                <w:noProof/>
                <w:webHidden/>
              </w:rPr>
            </w:r>
            <w:r w:rsidR="00C84773">
              <w:rPr>
                <w:noProof/>
                <w:webHidden/>
              </w:rPr>
              <w:fldChar w:fldCharType="separate"/>
            </w:r>
            <w:r w:rsidR="00C84773">
              <w:rPr>
                <w:noProof/>
                <w:webHidden/>
              </w:rPr>
              <w:t>14</w:t>
            </w:r>
            <w:r w:rsidR="00C84773">
              <w:rPr>
                <w:noProof/>
                <w:webHidden/>
              </w:rPr>
              <w:fldChar w:fldCharType="end"/>
            </w:r>
          </w:hyperlink>
        </w:p>
        <w:p w:rsidR="00C84773" w:rsidRDefault="00EA68FE">
          <w:pPr>
            <w:pStyle w:val="TM1"/>
            <w:tabs>
              <w:tab w:val="right" w:leader="dot" w:pos="8630"/>
            </w:tabs>
            <w:rPr>
              <w:rFonts w:eastAsiaTheme="minorEastAsia"/>
              <w:noProof/>
              <w:lang w:eastAsia="fr-CA"/>
            </w:rPr>
          </w:pPr>
          <w:hyperlink w:anchor="_Toc72318499" w:history="1">
            <w:r w:rsidR="00C84773" w:rsidRPr="0009200A">
              <w:rPr>
                <w:rStyle w:val="Lienhypertexte"/>
                <w:noProof/>
              </w:rPr>
              <w:t>Conclusion</w:t>
            </w:r>
            <w:r w:rsidR="00C84773">
              <w:rPr>
                <w:noProof/>
                <w:webHidden/>
              </w:rPr>
              <w:tab/>
            </w:r>
            <w:r w:rsidR="00C84773">
              <w:rPr>
                <w:noProof/>
                <w:webHidden/>
              </w:rPr>
              <w:fldChar w:fldCharType="begin"/>
            </w:r>
            <w:r w:rsidR="00C84773">
              <w:rPr>
                <w:noProof/>
                <w:webHidden/>
              </w:rPr>
              <w:instrText xml:space="preserve"> PAGEREF _Toc72318499 \h </w:instrText>
            </w:r>
            <w:r w:rsidR="00C84773">
              <w:rPr>
                <w:noProof/>
                <w:webHidden/>
              </w:rPr>
            </w:r>
            <w:r w:rsidR="00C84773">
              <w:rPr>
                <w:noProof/>
                <w:webHidden/>
              </w:rPr>
              <w:fldChar w:fldCharType="separate"/>
            </w:r>
            <w:r w:rsidR="00C84773">
              <w:rPr>
                <w:noProof/>
                <w:webHidden/>
              </w:rPr>
              <w:t>15</w:t>
            </w:r>
            <w:r w:rsidR="00C84773">
              <w:rPr>
                <w:noProof/>
                <w:webHidden/>
              </w:rPr>
              <w:fldChar w:fldCharType="end"/>
            </w:r>
          </w:hyperlink>
        </w:p>
        <w:p w:rsidR="00C84773" w:rsidRDefault="00EA68FE">
          <w:pPr>
            <w:pStyle w:val="TM1"/>
            <w:tabs>
              <w:tab w:val="right" w:leader="dot" w:pos="8630"/>
            </w:tabs>
            <w:rPr>
              <w:rFonts w:eastAsiaTheme="minorEastAsia"/>
              <w:noProof/>
              <w:lang w:eastAsia="fr-CA"/>
            </w:rPr>
          </w:pPr>
          <w:hyperlink w:anchor="_Toc72318500" w:history="1">
            <w:r w:rsidR="00C84773" w:rsidRPr="0009200A">
              <w:rPr>
                <w:rStyle w:val="Lienhypertexte"/>
                <w:noProof/>
              </w:rPr>
              <w:t>Quelques témoignages d’employeurs!</w:t>
            </w:r>
            <w:r w:rsidR="00C84773">
              <w:rPr>
                <w:noProof/>
                <w:webHidden/>
              </w:rPr>
              <w:tab/>
            </w:r>
            <w:r w:rsidR="00C84773">
              <w:rPr>
                <w:noProof/>
                <w:webHidden/>
              </w:rPr>
              <w:fldChar w:fldCharType="begin"/>
            </w:r>
            <w:r w:rsidR="00C84773">
              <w:rPr>
                <w:noProof/>
                <w:webHidden/>
              </w:rPr>
              <w:instrText xml:space="preserve"> PAGEREF _Toc72318500 \h </w:instrText>
            </w:r>
            <w:r w:rsidR="00C84773">
              <w:rPr>
                <w:noProof/>
                <w:webHidden/>
              </w:rPr>
            </w:r>
            <w:r w:rsidR="00C84773">
              <w:rPr>
                <w:noProof/>
                <w:webHidden/>
              </w:rPr>
              <w:fldChar w:fldCharType="separate"/>
            </w:r>
            <w:r w:rsidR="00C84773">
              <w:rPr>
                <w:noProof/>
                <w:webHidden/>
              </w:rPr>
              <w:t>17</w:t>
            </w:r>
            <w:r w:rsidR="00C84773">
              <w:rPr>
                <w:noProof/>
                <w:webHidden/>
              </w:rPr>
              <w:fldChar w:fldCharType="end"/>
            </w:r>
          </w:hyperlink>
        </w:p>
        <w:p w:rsidR="00C84773" w:rsidRDefault="00EA68FE">
          <w:pPr>
            <w:pStyle w:val="TM1"/>
            <w:tabs>
              <w:tab w:val="right" w:leader="dot" w:pos="8630"/>
            </w:tabs>
            <w:rPr>
              <w:rFonts w:eastAsiaTheme="minorEastAsia"/>
              <w:noProof/>
              <w:lang w:eastAsia="fr-CA"/>
            </w:rPr>
          </w:pPr>
          <w:hyperlink w:anchor="_Toc72318501" w:history="1">
            <w:r w:rsidR="00C84773" w:rsidRPr="0009200A">
              <w:rPr>
                <w:rStyle w:val="Lienhypertexte"/>
                <w:rFonts w:eastAsia="Times New Roman"/>
                <w:noProof/>
                <w:lang w:eastAsia="fr-CA"/>
              </w:rPr>
              <w:t>Quelques ressources</w:t>
            </w:r>
            <w:r w:rsidR="00C84773">
              <w:rPr>
                <w:noProof/>
                <w:webHidden/>
              </w:rPr>
              <w:tab/>
            </w:r>
            <w:r w:rsidR="00C84773">
              <w:rPr>
                <w:noProof/>
                <w:webHidden/>
              </w:rPr>
              <w:fldChar w:fldCharType="begin"/>
            </w:r>
            <w:r w:rsidR="00C84773">
              <w:rPr>
                <w:noProof/>
                <w:webHidden/>
              </w:rPr>
              <w:instrText xml:space="preserve"> PAGEREF _Toc72318501 \h </w:instrText>
            </w:r>
            <w:r w:rsidR="00C84773">
              <w:rPr>
                <w:noProof/>
                <w:webHidden/>
              </w:rPr>
            </w:r>
            <w:r w:rsidR="00C84773">
              <w:rPr>
                <w:noProof/>
                <w:webHidden/>
              </w:rPr>
              <w:fldChar w:fldCharType="separate"/>
            </w:r>
            <w:r w:rsidR="00C84773">
              <w:rPr>
                <w:noProof/>
                <w:webHidden/>
              </w:rPr>
              <w:t>19</w:t>
            </w:r>
            <w:r w:rsidR="00C84773">
              <w:rPr>
                <w:noProof/>
                <w:webHidden/>
              </w:rPr>
              <w:fldChar w:fldCharType="end"/>
            </w:r>
          </w:hyperlink>
        </w:p>
        <w:p w:rsidR="00C84773" w:rsidRDefault="00EA68FE">
          <w:pPr>
            <w:pStyle w:val="TM1"/>
            <w:tabs>
              <w:tab w:val="right" w:leader="dot" w:pos="8630"/>
            </w:tabs>
            <w:rPr>
              <w:rFonts w:eastAsiaTheme="minorEastAsia"/>
              <w:noProof/>
              <w:lang w:eastAsia="fr-CA"/>
            </w:rPr>
          </w:pPr>
          <w:hyperlink w:anchor="_Toc72318502" w:history="1">
            <w:r w:rsidR="00C84773" w:rsidRPr="0009200A">
              <w:rPr>
                <w:rStyle w:val="Lienhypertexte"/>
                <w:noProof/>
              </w:rPr>
              <w:t>Aperçu de l’incapacité et de l’intégration en emploi des personnes handicapées en Montérégie</w:t>
            </w:r>
            <w:r w:rsidR="00C84773">
              <w:rPr>
                <w:noProof/>
                <w:webHidden/>
              </w:rPr>
              <w:tab/>
            </w:r>
            <w:r w:rsidR="00C84773">
              <w:rPr>
                <w:noProof/>
                <w:webHidden/>
              </w:rPr>
              <w:fldChar w:fldCharType="begin"/>
            </w:r>
            <w:r w:rsidR="00C84773">
              <w:rPr>
                <w:noProof/>
                <w:webHidden/>
              </w:rPr>
              <w:instrText xml:space="preserve"> PAGEREF _Toc72318502 \h </w:instrText>
            </w:r>
            <w:r w:rsidR="00C84773">
              <w:rPr>
                <w:noProof/>
                <w:webHidden/>
              </w:rPr>
            </w:r>
            <w:r w:rsidR="00C84773">
              <w:rPr>
                <w:noProof/>
                <w:webHidden/>
              </w:rPr>
              <w:fldChar w:fldCharType="separate"/>
            </w:r>
            <w:r w:rsidR="00C84773">
              <w:rPr>
                <w:noProof/>
                <w:webHidden/>
              </w:rPr>
              <w:t>21</w:t>
            </w:r>
            <w:r w:rsidR="00C84773">
              <w:rPr>
                <w:noProof/>
                <w:webHidden/>
              </w:rPr>
              <w:fldChar w:fldCharType="end"/>
            </w:r>
          </w:hyperlink>
        </w:p>
        <w:p w:rsidR="00C84773" w:rsidRDefault="00EA68FE">
          <w:pPr>
            <w:pStyle w:val="TM2"/>
            <w:tabs>
              <w:tab w:val="right" w:leader="dot" w:pos="8630"/>
            </w:tabs>
            <w:rPr>
              <w:rFonts w:eastAsiaTheme="minorEastAsia"/>
              <w:noProof/>
              <w:lang w:eastAsia="fr-CA"/>
            </w:rPr>
          </w:pPr>
          <w:hyperlink w:anchor="_Toc72318503" w:history="1">
            <w:r w:rsidR="00C84773" w:rsidRPr="0009200A">
              <w:rPr>
                <w:rStyle w:val="Lienhypertexte"/>
                <w:noProof/>
              </w:rPr>
              <w:t>Le taux et la gravité de l’incapacité</w:t>
            </w:r>
            <w:r w:rsidR="00C84773">
              <w:rPr>
                <w:noProof/>
                <w:webHidden/>
              </w:rPr>
              <w:tab/>
            </w:r>
            <w:r w:rsidR="00C84773">
              <w:rPr>
                <w:noProof/>
                <w:webHidden/>
              </w:rPr>
              <w:fldChar w:fldCharType="begin"/>
            </w:r>
            <w:r w:rsidR="00C84773">
              <w:rPr>
                <w:noProof/>
                <w:webHidden/>
              </w:rPr>
              <w:instrText xml:space="preserve"> PAGEREF _Toc72318503 \h </w:instrText>
            </w:r>
            <w:r w:rsidR="00C84773">
              <w:rPr>
                <w:noProof/>
                <w:webHidden/>
              </w:rPr>
            </w:r>
            <w:r w:rsidR="00C84773">
              <w:rPr>
                <w:noProof/>
                <w:webHidden/>
              </w:rPr>
              <w:fldChar w:fldCharType="separate"/>
            </w:r>
            <w:r w:rsidR="00C84773">
              <w:rPr>
                <w:noProof/>
                <w:webHidden/>
              </w:rPr>
              <w:t>21</w:t>
            </w:r>
            <w:r w:rsidR="00C84773">
              <w:rPr>
                <w:noProof/>
                <w:webHidden/>
              </w:rPr>
              <w:fldChar w:fldCharType="end"/>
            </w:r>
          </w:hyperlink>
        </w:p>
        <w:p w:rsidR="00C84773" w:rsidRDefault="00EA68FE">
          <w:pPr>
            <w:pStyle w:val="TM2"/>
            <w:tabs>
              <w:tab w:val="right" w:leader="dot" w:pos="8630"/>
            </w:tabs>
            <w:rPr>
              <w:rFonts w:eastAsiaTheme="minorEastAsia"/>
              <w:noProof/>
              <w:lang w:eastAsia="fr-CA"/>
            </w:rPr>
          </w:pPr>
          <w:hyperlink w:anchor="_Toc72318504" w:history="1">
            <w:r w:rsidR="00C84773" w:rsidRPr="0009200A">
              <w:rPr>
                <w:rStyle w:val="Lienhypertexte"/>
                <w:bCs/>
                <w:noProof/>
              </w:rPr>
              <w:t xml:space="preserve">La situation d’activité </w:t>
            </w:r>
            <w:r w:rsidR="00C84773" w:rsidRPr="0009200A">
              <w:rPr>
                <w:rStyle w:val="Lienhypertexte"/>
                <w:noProof/>
              </w:rPr>
              <w:t>des</w:t>
            </w:r>
            <w:r w:rsidR="00C84773" w:rsidRPr="0009200A">
              <w:rPr>
                <w:rStyle w:val="Lienhypertexte"/>
                <w:bCs/>
                <w:noProof/>
              </w:rPr>
              <w:t xml:space="preserve"> personnes ayant une incapacité</w:t>
            </w:r>
            <w:r w:rsidR="00C84773">
              <w:rPr>
                <w:noProof/>
                <w:webHidden/>
              </w:rPr>
              <w:tab/>
            </w:r>
            <w:r w:rsidR="00C84773">
              <w:rPr>
                <w:noProof/>
                <w:webHidden/>
              </w:rPr>
              <w:fldChar w:fldCharType="begin"/>
            </w:r>
            <w:r w:rsidR="00C84773">
              <w:rPr>
                <w:noProof/>
                <w:webHidden/>
              </w:rPr>
              <w:instrText xml:space="preserve"> PAGEREF _Toc72318504 \h </w:instrText>
            </w:r>
            <w:r w:rsidR="00C84773">
              <w:rPr>
                <w:noProof/>
                <w:webHidden/>
              </w:rPr>
            </w:r>
            <w:r w:rsidR="00C84773">
              <w:rPr>
                <w:noProof/>
                <w:webHidden/>
              </w:rPr>
              <w:fldChar w:fldCharType="separate"/>
            </w:r>
            <w:r w:rsidR="00C84773">
              <w:rPr>
                <w:noProof/>
                <w:webHidden/>
              </w:rPr>
              <w:t>22</w:t>
            </w:r>
            <w:r w:rsidR="00C84773">
              <w:rPr>
                <w:noProof/>
                <w:webHidden/>
              </w:rPr>
              <w:fldChar w:fldCharType="end"/>
            </w:r>
          </w:hyperlink>
        </w:p>
        <w:p w:rsidR="00F77F30" w:rsidRDefault="00F77F30" w:rsidP="00C006C3">
          <w:pPr>
            <w:spacing w:line="276" w:lineRule="auto"/>
          </w:pPr>
          <w:r>
            <w:rPr>
              <w:b/>
              <w:bCs/>
              <w:lang w:val="fr-FR"/>
            </w:rPr>
            <w:fldChar w:fldCharType="end"/>
          </w:r>
        </w:p>
      </w:sdtContent>
    </w:sdt>
    <w:p w:rsidR="00F77F30" w:rsidRPr="00C84773" w:rsidRDefault="00F77F30" w:rsidP="00C006C3">
      <w:pPr>
        <w:spacing w:line="276" w:lineRule="auto"/>
        <w:rPr>
          <w:rFonts w:ascii="Arial" w:eastAsiaTheme="majorEastAsia" w:hAnsi="Arial" w:cstheme="majorBidi"/>
          <w:b/>
          <w:sz w:val="28"/>
          <w:szCs w:val="32"/>
        </w:rPr>
      </w:pPr>
      <w:r>
        <w:br w:type="page"/>
      </w:r>
    </w:p>
    <w:p w:rsidR="00F77F30" w:rsidRPr="003363CD" w:rsidRDefault="00F77F30" w:rsidP="00C006C3">
      <w:pPr>
        <w:pStyle w:val="Titre1"/>
        <w:spacing w:before="0" w:after="240" w:line="276" w:lineRule="auto"/>
        <w:rPr>
          <w:rFonts w:cs="Arial"/>
          <w:sz w:val="24"/>
          <w:szCs w:val="24"/>
        </w:rPr>
      </w:pPr>
      <w:bookmarkStart w:id="4" w:name="_Toc72318492"/>
      <w:r w:rsidRPr="003363CD">
        <w:rPr>
          <w:sz w:val="24"/>
          <w:szCs w:val="24"/>
        </w:rPr>
        <w:lastRenderedPageBreak/>
        <w:t>Introduction</w:t>
      </w:r>
      <w:bookmarkEnd w:id="4"/>
    </w:p>
    <w:p w:rsidR="00F77F30" w:rsidRPr="003363CD" w:rsidRDefault="00F77F30" w:rsidP="00C006C3">
      <w:pPr>
        <w:spacing w:after="0" w:line="276" w:lineRule="auto"/>
        <w:rPr>
          <w:rFonts w:ascii="Arial" w:hAnsi="Arial" w:cs="Arial"/>
          <w:sz w:val="24"/>
          <w:szCs w:val="24"/>
        </w:rPr>
      </w:pPr>
      <w:r w:rsidRPr="003363CD">
        <w:rPr>
          <w:rFonts w:ascii="Arial" w:hAnsi="Arial" w:cs="Arial"/>
          <w:sz w:val="24"/>
          <w:szCs w:val="24"/>
        </w:rPr>
        <w:t>En 2018, la Table régionale d’intégration et de maintien en emploi des personnes handicapées de la Montérégie (Table) a entrepris une démarche de sensibilisation visant les municipalités de plus de 15 000 habitants, ainsi que les municipalités de 100 employés et plus, et ce, en lien avec les différentes lois gouvernementales. Ainsi, la démarche visait vingt-quatre municipalités.</w:t>
      </w:r>
    </w:p>
    <w:p w:rsidR="00F77F30" w:rsidRPr="003363CD" w:rsidRDefault="00F77F30" w:rsidP="00C006C3">
      <w:pPr>
        <w:spacing w:before="240" w:after="0" w:line="276" w:lineRule="auto"/>
        <w:rPr>
          <w:rFonts w:ascii="Arial" w:hAnsi="Arial" w:cs="Arial"/>
          <w:sz w:val="24"/>
          <w:szCs w:val="24"/>
        </w:rPr>
      </w:pPr>
      <w:r w:rsidRPr="003363CD">
        <w:rPr>
          <w:rFonts w:ascii="Arial" w:hAnsi="Arial" w:cs="Arial"/>
          <w:sz w:val="24"/>
          <w:szCs w:val="24"/>
        </w:rPr>
        <w:t xml:space="preserve">Échelonnée sur une année, cette démarche de sensibilisation s’est conclue par le </w:t>
      </w:r>
      <w:r w:rsidRPr="003363CD">
        <w:rPr>
          <w:rFonts w:ascii="Arial" w:hAnsi="Arial" w:cs="Arial"/>
          <w:iCs/>
          <w:sz w:val="24"/>
          <w:szCs w:val="24"/>
        </w:rPr>
        <w:t>Forum 2018 : Un pas de plus vers l’inclusion</w:t>
      </w:r>
      <w:r w:rsidRPr="003363CD">
        <w:rPr>
          <w:rFonts w:ascii="Arial" w:hAnsi="Arial" w:cs="Arial"/>
          <w:sz w:val="24"/>
          <w:szCs w:val="24"/>
        </w:rPr>
        <w:t xml:space="preserve"> auquel vingt-trois municipalités ont participé, et la publication du rapport final « Sensibilisation, soutien et accompagnement pour la promotion de l’embauche des personnes handicapées de la Montérégie ». L’objectif de la démarche de sensibilisation était de promouvoir l’embauche des personnes handicapées au sein de la fonction publique municipale de la Montérégie. </w:t>
      </w:r>
    </w:p>
    <w:p w:rsidR="00F77F30" w:rsidRPr="003363CD" w:rsidRDefault="00F77F30" w:rsidP="00C006C3">
      <w:pPr>
        <w:spacing w:before="240" w:after="0" w:line="276" w:lineRule="auto"/>
        <w:rPr>
          <w:rFonts w:ascii="Arial" w:hAnsi="Arial" w:cs="Arial"/>
          <w:sz w:val="24"/>
          <w:szCs w:val="24"/>
        </w:rPr>
      </w:pPr>
      <w:r w:rsidRPr="003363CD">
        <w:rPr>
          <w:rFonts w:ascii="Arial" w:hAnsi="Arial" w:cs="Arial"/>
          <w:sz w:val="24"/>
          <w:szCs w:val="24"/>
        </w:rPr>
        <w:t xml:space="preserve">Trois ans plus tard, la Table souhaitait jeter un regard sur l’évolution de l’intégration en emploi des personnes handicapées au sein de ces mêmes vingt-trois municipalités de la Montérégie.  </w:t>
      </w:r>
    </w:p>
    <w:p w:rsidR="00F77F30" w:rsidRPr="00C84773" w:rsidRDefault="00F77F30" w:rsidP="00C006C3">
      <w:pPr>
        <w:spacing w:line="276" w:lineRule="auto"/>
        <w:rPr>
          <w:rFonts w:ascii="Arial" w:eastAsiaTheme="majorEastAsia" w:hAnsi="Arial" w:cstheme="majorBidi"/>
          <w:b/>
          <w:sz w:val="28"/>
          <w:szCs w:val="32"/>
        </w:rPr>
      </w:pPr>
      <w:r>
        <w:br w:type="page"/>
      </w:r>
    </w:p>
    <w:p w:rsidR="00F77F30" w:rsidRDefault="00F77F30" w:rsidP="00C006C3">
      <w:pPr>
        <w:pStyle w:val="Titre1"/>
        <w:spacing w:before="0" w:after="240" w:line="276" w:lineRule="auto"/>
        <w:jc w:val="both"/>
      </w:pPr>
      <w:bookmarkStart w:id="5" w:name="_Toc72318493"/>
      <w:r>
        <w:lastRenderedPageBreak/>
        <w:t>Collecte d’information</w:t>
      </w:r>
      <w:bookmarkEnd w:id="5"/>
    </w:p>
    <w:p w:rsidR="00F77F30" w:rsidRPr="003363CD" w:rsidRDefault="00F77F30" w:rsidP="00C006C3">
      <w:pPr>
        <w:spacing w:before="240" w:after="0" w:line="276" w:lineRule="auto"/>
        <w:ind w:left="1134"/>
        <w:rPr>
          <w:rFonts w:ascii="Arial" w:hAnsi="Arial" w:cs="Arial"/>
          <w:iCs/>
          <w:sz w:val="24"/>
          <w:szCs w:val="24"/>
        </w:rPr>
      </w:pPr>
      <w:r w:rsidRPr="003363CD">
        <w:rPr>
          <w:rFonts w:ascii="Arial" w:hAnsi="Arial" w:cs="Arial"/>
          <w:iCs/>
          <w:sz w:val="24"/>
          <w:szCs w:val="24"/>
        </w:rPr>
        <w:t>En vertu de l’article 1.g) de la Loi assurant l’exercice des droits des personnes handicapées en vue de leur intégration scolaire, professionnelle et sociale, « toute personne ayant une déficience entraînant une incapacité significative et persistante et qui est sujette à rencontrer des obstacles dans l’accomplissement d’activités courantes »</w:t>
      </w:r>
      <w:r w:rsidRPr="003363CD">
        <w:rPr>
          <w:rStyle w:val="Appelnotedebasdep"/>
          <w:rFonts w:ascii="Arial" w:hAnsi="Arial" w:cs="Arial"/>
          <w:iCs/>
          <w:sz w:val="24"/>
          <w:szCs w:val="24"/>
        </w:rPr>
        <w:footnoteReference w:id="1"/>
      </w:r>
      <w:r w:rsidRPr="003363CD">
        <w:rPr>
          <w:rFonts w:ascii="Arial" w:hAnsi="Arial" w:cs="Arial"/>
          <w:iCs/>
          <w:sz w:val="24"/>
          <w:szCs w:val="24"/>
        </w:rPr>
        <w:t xml:space="preserve"> est une personne handicapée. </w:t>
      </w:r>
    </w:p>
    <w:p w:rsidR="00F77F30" w:rsidRPr="003363CD" w:rsidRDefault="00F77F30" w:rsidP="00C006C3">
      <w:pPr>
        <w:spacing w:before="240" w:after="0" w:line="276" w:lineRule="auto"/>
        <w:rPr>
          <w:rFonts w:ascii="Arial" w:hAnsi="Arial" w:cs="Arial"/>
          <w:sz w:val="24"/>
          <w:szCs w:val="24"/>
        </w:rPr>
      </w:pPr>
      <w:r w:rsidRPr="003363CD">
        <w:rPr>
          <w:rFonts w:ascii="Arial" w:hAnsi="Arial" w:cs="Arial"/>
          <w:sz w:val="24"/>
          <w:szCs w:val="24"/>
        </w:rPr>
        <w:t xml:space="preserve">Afin de pouvoir porter un regard sur la situation en emploi des personnes handicapées au sein des municipalités de la Montérégie en 2021, la Table a choisi de sonder les directions générales et les directions des ressources humaines des vingt-trois municipalités. </w:t>
      </w:r>
    </w:p>
    <w:p w:rsidR="00F77F30" w:rsidRPr="003363CD" w:rsidRDefault="00F77F30" w:rsidP="00C006C3">
      <w:pPr>
        <w:spacing w:before="240" w:after="0" w:line="276" w:lineRule="auto"/>
        <w:rPr>
          <w:rFonts w:ascii="Arial" w:hAnsi="Arial" w:cs="Arial"/>
          <w:sz w:val="24"/>
          <w:szCs w:val="24"/>
        </w:rPr>
      </w:pPr>
      <w:r w:rsidRPr="003363CD">
        <w:rPr>
          <w:rFonts w:ascii="Arial" w:hAnsi="Arial" w:cs="Arial"/>
          <w:sz w:val="24"/>
          <w:szCs w:val="24"/>
        </w:rPr>
        <w:t xml:space="preserve">Un questionnaire a été administré, par voie électronique, entre le 6 et le 28 avril 2021. Un rappel fut effectué le 12 avril 2021 auprès des directions des ressources humaines des municipalités.  </w:t>
      </w:r>
    </w:p>
    <w:p w:rsidR="00F77F30" w:rsidRPr="003363CD" w:rsidRDefault="00F77F30" w:rsidP="00C006C3">
      <w:pPr>
        <w:spacing w:before="240" w:line="276" w:lineRule="auto"/>
        <w:rPr>
          <w:rFonts w:ascii="Arial" w:hAnsi="Arial" w:cs="Arial"/>
          <w:sz w:val="24"/>
          <w:szCs w:val="24"/>
        </w:rPr>
      </w:pPr>
      <w:r w:rsidRPr="003363CD">
        <w:rPr>
          <w:rFonts w:ascii="Arial" w:hAnsi="Arial" w:cs="Arial"/>
          <w:sz w:val="24"/>
          <w:szCs w:val="24"/>
        </w:rPr>
        <w:t>Anonyme, le sondage était composé de trente-sept questions et sous-questions, ouvertes et fermées. Il était divisé entre cinq grandes parties :</w:t>
      </w:r>
    </w:p>
    <w:p w:rsidR="00F77F30" w:rsidRPr="003363CD" w:rsidRDefault="00F77F30" w:rsidP="00C006C3">
      <w:pPr>
        <w:pStyle w:val="Paragraphedeliste"/>
        <w:numPr>
          <w:ilvl w:val="0"/>
          <w:numId w:val="3"/>
        </w:numPr>
        <w:spacing w:line="276" w:lineRule="auto"/>
        <w:rPr>
          <w:sz w:val="24"/>
          <w:szCs w:val="24"/>
        </w:rPr>
      </w:pPr>
      <w:r w:rsidRPr="003363CD">
        <w:rPr>
          <w:sz w:val="24"/>
          <w:szCs w:val="24"/>
        </w:rPr>
        <w:t>Personnes handicapées en emploi au sein des municipalités,</w:t>
      </w:r>
    </w:p>
    <w:p w:rsidR="00F77F30" w:rsidRPr="003363CD" w:rsidRDefault="00F77F30" w:rsidP="00C006C3">
      <w:pPr>
        <w:pStyle w:val="Paragraphedeliste"/>
        <w:numPr>
          <w:ilvl w:val="0"/>
          <w:numId w:val="3"/>
        </w:numPr>
        <w:spacing w:line="276" w:lineRule="auto"/>
        <w:rPr>
          <w:sz w:val="24"/>
          <w:szCs w:val="24"/>
        </w:rPr>
      </w:pPr>
      <w:r w:rsidRPr="003363CD">
        <w:rPr>
          <w:sz w:val="24"/>
          <w:szCs w:val="24"/>
        </w:rPr>
        <w:t>Attraction et recrutement,</w:t>
      </w:r>
    </w:p>
    <w:p w:rsidR="00F77F30" w:rsidRPr="003363CD" w:rsidRDefault="00F77F30" w:rsidP="00C006C3">
      <w:pPr>
        <w:pStyle w:val="Paragraphedeliste"/>
        <w:numPr>
          <w:ilvl w:val="0"/>
          <w:numId w:val="3"/>
        </w:numPr>
        <w:spacing w:line="276" w:lineRule="auto"/>
        <w:rPr>
          <w:sz w:val="24"/>
          <w:szCs w:val="24"/>
        </w:rPr>
      </w:pPr>
      <w:r w:rsidRPr="003363CD">
        <w:rPr>
          <w:sz w:val="24"/>
          <w:szCs w:val="24"/>
        </w:rPr>
        <w:t>Sélection,</w:t>
      </w:r>
    </w:p>
    <w:p w:rsidR="00F77F30" w:rsidRPr="003363CD" w:rsidRDefault="00F77F30" w:rsidP="00C006C3">
      <w:pPr>
        <w:pStyle w:val="Paragraphedeliste"/>
        <w:numPr>
          <w:ilvl w:val="0"/>
          <w:numId w:val="3"/>
        </w:numPr>
        <w:spacing w:line="276" w:lineRule="auto"/>
        <w:rPr>
          <w:sz w:val="24"/>
          <w:szCs w:val="24"/>
        </w:rPr>
      </w:pPr>
      <w:r w:rsidRPr="003363CD">
        <w:rPr>
          <w:sz w:val="24"/>
          <w:szCs w:val="24"/>
        </w:rPr>
        <w:t>Embauche,</w:t>
      </w:r>
    </w:p>
    <w:p w:rsidR="00F77F30" w:rsidRPr="003363CD" w:rsidRDefault="00F77F30" w:rsidP="00C006C3">
      <w:pPr>
        <w:pStyle w:val="Paragraphedeliste"/>
        <w:numPr>
          <w:ilvl w:val="0"/>
          <w:numId w:val="3"/>
        </w:numPr>
        <w:spacing w:line="276" w:lineRule="auto"/>
        <w:rPr>
          <w:sz w:val="24"/>
          <w:szCs w:val="24"/>
        </w:rPr>
      </w:pPr>
      <w:r w:rsidRPr="003363CD">
        <w:rPr>
          <w:sz w:val="24"/>
          <w:szCs w:val="24"/>
        </w:rPr>
        <w:t>Intégration et maintien en emploi.</w:t>
      </w:r>
    </w:p>
    <w:p w:rsidR="00F77F30" w:rsidRPr="003363CD" w:rsidRDefault="00F77F30" w:rsidP="00C006C3">
      <w:pPr>
        <w:spacing w:before="240" w:after="0" w:line="276" w:lineRule="auto"/>
        <w:rPr>
          <w:rFonts w:ascii="Arial" w:hAnsi="Arial" w:cs="Arial"/>
          <w:sz w:val="24"/>
          <w:szCs w:val="24"/>
        </w:rPr>
      </w:pPr>
      <w:r w:rsidRPr="003363CD">
        <w:rPr>
          <w:rFonts w:ascii="Arial" w:hAnsi="Arial" w:cs="Arial"/>
          <w:sz w:val="24"/>
          <w:szCs w:val="24"/>
        </w:rPr>
        <w:t xml:space="preserve">Quatorze des vingt-trois municipalités visées ont répondu au questionnaire, pour un taux de réponse de </w:t>
      </w:r>
      <w:r w:rsidR="00C30F10">
        <w:rPr>
          <w:rFonts w:ascii="Arial" w:hAnsi="Arial" w:cs="Arial"/>
          <w:sz w:val="24"/>
          <w:szCs w:val="24"/>
        </w:rPr>
        <w:t>soixante et un pour cent (</w:t>
      </w:r>
      <w:r w:rsidRPr="003363CD">
        <w:rPr>
          <w:rFonts w:ascii="Arial" w:hAnsi="Arial" w:cs="Arial"/>
          <w:sz w:val="24"/>
          <w:szCs w:val="24"/>
        </w:rPr>
        <w:t>61 %</w:t>
      </w:r>
      <w:r w:rsidR="00C30F10">
        <w:rPr>
          <w:rFonts w:ascii="Arial" w:hAnsi="Arial" w:cs="Arial"/>
          <w:sz w:val="24"/>
          <w:szCs w:val="24"/>
        </w:rPr>
        <w:t>)</w:t>
      </w:r>
      <w:r w:rsidRPr="003363CD">
        <w:rPr>
          <w:rFonts w:ascii="Arial" w:hAnsi="Arial" w:cs="Arial"/>
          <w:sz w:val="24"/>
          <w:szCs w:val="24"/>
        </w:rPr>
        <w:t>. Certains questionnaires sont toutefois incomplets.</w:t>
      </w:r>
    </w:p>
    <w:p w:rsidR="00F77F30" w:rsidRPr="003363CD" w:rsidRDefault="00F77F30" w:rsidP="00C006C3">
      <w:pPr>
        <w:spacing w:before="240" w:line="276" w:lineRule="auto"/>
        <w:rPr>
          <w:rFonts w:ascii="Arial" w:hAnsi="Arial" w:cs="Arial"/>
          <w:sz w:val="24"/>
          <w:szCs w:val="24"/>
        </w:rPr>
      </w:pPr>
      <w:r w:rsidRPr="003363CD">
        <w:rPr>
          <w:rFonts w:ascii="Arial" w:hAnsi="Arial" w:cs="Arial"/>
          <w:sz w:val="24"/>
          <w:szCs w:val="24"/>
        </w:rPr>
        <w:t xml:space="preserve">Cependant, étant donné le faible échantillon, les questionnaires incomplets n’ont pas été rejetés. Les pourcentages ont été recalculés en fonction du nombre de répondants à chaque question. </w:t>
      </w:r>
    </w:p>
    <w:p w:rsidR="00F77F30" w:rsidRPr="003363CD" w:rsidRDefault="00F77F30" w:rsidP="00C006C3">
      <w:pPr>
        <w:pStyle w:val="Titre1"/>
        <w:spacing w:before="0" w:line="276" w:lineRule="auto"/>
        <w:rPr>
          <w:sz w:val="24"/>
          <w:szCs w:val="24"/>
        </w:rPr>
      </w:pPr>
      <w:bookmarkStart w:id="6" w:name="_Toc72318494"/>
      <w:r w:rsidRPr="003363CD">
        <w:rPr>
          <w:sz w:val="24"/>
          <w:szCs w:val="24"/>
        </w:rPr>
        <w:t>Tour d’horizon en 2021</w:t>
      </w:r>
      <w:bookmarkEnd w:id="6"/>
    </w:p>
    <w:p w:rsidR="00F77F30" w:rsidRPr="003363CD" w:rsidRDefault="00F77F30" w:rsidP="00C006C3">
      <w:pPr>
        <w:spacing w:before="240" w:after="0" w:line="276" w:lineRule="auto"/>
        <w:rPr>
          <w:rFonts w:ascii="Arial" w:hAnsi="Arial" w:cs="Arial"/>
          <w:sz w:val="24"/>
          <w:szCs w:val="24"/>
        </w:rPr>
      </w:pPr>
      <w:r w:rsidRPr="003363CD">
        <w:rPr>
          <w:rFonts w:ascii="Arial" w:hAnsi="Arial" w:cs="Arial"/>
          <w:sz w:val="24"/>
          <w:szCs w:val="24"/>
        </w:rPr>
        <w:t xml:space="preserve">Soulignons d’emblée que le regard porté dans ce bref rapport repose uniquement sur les réponses de quatorze municipalités. Il est donc impossible de généraliser les résultats ni d’en tirer des conclusions. De plus, la taille des </w:t>
      </w:r>
      <w:r w:rsidRPr="003363CD">
        <w:rPr>
          <w:rFonts w:ascii="Arial" w:hAnsi="Arial" w:cs="Arial"/>
          <w:sz w:val="24"/>
          <w:szCs w:val="24"/>
        </w:rPr>
        <w:lastRenderedPageBreak/>
        <w:t>municipalités ayant répondu au sondage varie beaucoup, d’environ 95 à plus de 500 employés, donc leur réalité également.</w:t>
      </w:r>
    </w:p>
    <w:p w:rsidR="00F77F30" w:rsidRPr="00692E3F" w:rsidRDefault="00F77F30" w:rsidP="00C006C3">
      <w:pPr>
        <w:pStyle w:val="Titre1"/>
        <w:spacing w:line="276" w:lineRule="auto"/>
      </w:pPr>
      <w:bookmarkStart w:id="7" w:name="_Toc72318495"/>
      <w:r w:rsidRPr="00496C23">
        <w:t>Personnes handicapées en emploi au sein de</w:t>
      </w:r>
      <w:r w:rsidRPr="00692E3F">
        <w:t xml:space="preserve"> municipalités de la Montérégie</w:t>
      </w:r>
      <w:bookmarkEnd w:id="7"/>
    </w:p>
    <w:p w:rsidR="00F77F30" w:rsidRDefault="00F77F30" w:rsidP="00C006C3">
      <w:pPr>
        <w:pStyle w:val="Sansinterligne"/>
        <w:spacing w:before="240" w:after="240" w:line="276" w:lineRule="auto"/>
        <w:rPr>
          <w:rFonts w:ascii="Arial" w:hAnsi="Arial" w:cs="Arial"/>
          <w:sz w:val="24"/>
          <w:szCs w:val="24"/>
        </w:rPr>
      </w:pPr>
      <w:r>
        <w:rPr>
          <w:rFonts w:ascii="Arial" w:hAnsi="Arial" w:cs="Arial"/>
          <w:sz w:val="24"/>
          <w:szCs w:val="24"/>
        </w:rPr>
        <w:t>Parmi les q</w:t>
      </w:r>
      <w:r w:rsidRPr="00DC7406">
        <w:rPr>
          <w:rFonts w:ascii="Arial" w:hAnsi="Arial" w:cs="Arial"/>
          <w:sz w:val="24"/>
          <w:szCs w:val="24"/>
        </w:rPr>
        <w:t xml:space="preserve">uatorze municipalités </w:t>
      </w:r>
      <w:r>
        <w:rPr>
          <w:rFonts w:ascii="Arial" w:hAnsi="Arial" w:cs="Arial"/>
          <w:sz w:val="24"/>
          <w:szCs w:val="24"/>
        </w:rPr>
        <w:t xml:space="preserve">ayant </w:t>
      </w:r>
      <w:r w:rsidRPr="00DC7406">
        <w:rPr>
          <w:rFonts w:ascii="Arial" w:hAnsi="Arial" w:cs="Arial"/>
          <w:sz w:val="24"/>
          <w:szCs w:val="24"/>
        </w:rPr>
        <w:t>répondu au questionnaire</w:t>
      </w:r>
      <w:r w:rsidR="007072DC">
        <w:rPr>
          <w:rFonts w:ascii="Arial" w:hAnsi="Arial" w:cs="Arial"/>
          <w:sz w:val="24"/>
          <w:szCs w:val="24"/>
        </w:rPr>
        <w:t xml:space="preserve"> onze ont répondu à cette </w:t>
      </w:r>
      <w:r w:rsidR="007C3843">
        <w:rPr>
          <w:rFonts w:ascii="Arial" w:hAnsi="Arial" w:cs="Arial"/>
          <w:sz w:val="24"/>
          <w:szCs w:val="24"/>
        </w:rPr>
        <w:t>question.</w:t>
      </w:r>
      <w:r>
        <w:rPr>
          <w:rFonts w:ascii="Arial" w:hAnsi="Arial" w:cs="Arial"/>
          <w:sz w:val="24"/>
          <w:szCs w:val="24"/>
        </w:rPr>
        <w:t xml:space="preserve"> </w:t>
      </w:r>
      <w:r w:rsidR="007C3843">
        <w:rPr>
          <w:rFonts w:ascii="Arial" w:hAnsi="Arial" w:cs="Arial"/>
          <w:sz w:val="24"/>
          <w:szCs w:val="24"/>
        </w:rPr>
        <w:t>Dix</w:t>
      </w:r>
      <w:r>
        <w:rPr>
          <w:rFonts w:ascii="Arial" w:hAnsi="Arial" w:cs="Arial"/>
          <w:sz w:val="24"/>
          <w:szCs w:val="24"/>
        </w:rPr>
        <w:t xml:space="preserve"> d’entre elles </w:t>
      </w:r>
      <w:r w:rsidR="00EC7BF9">
        <w:rPr>
          <w:rFonts w:ascii="Arial" w:hAnsi="Arial" w:cs="Arial"/>
          <w:sz w:val="24"/>
          <w:szCs w:val="24"/>
        </w:rPr>
        <w:t>soit soixante et onze pour</w:t>
      </w:r>
      <w:r w:rsidR="00C30F10">
        <w:rPr>
          <w:rFonts w:ascii="Arial" w:hAnsi="Arial" w:cs="Arial"/>
          <w:sz w:val="24"/>
          <w:szCs w:val="24"/>
        </w:rPr>
        <w:t xml:space="preserve"> </w:t>
      </w:r>
      <w:r w:rsidR="00EC7BF9">
        <w:rPr>
          <w:rFonts w:ascii="Arial" w:hAnsi="Arial" w:cs="Arial"/>
          <w:sz w:val="24"/>
          <w:szCs w:val="24"/>
        </w:rPr>
        <w:t xml:space="preserve">cent </w:t>
      </w:r>
      <w:r>
        <w:rPr>
          <w:rFonts w:ascii="Arial" w:hAnsi="Arial" w:cs="Arial"/>
          <w:sz w:val="24"/>
          <w:szCs w:val="24"/>
        </w:rPr>
        <w:t xml:space="preserve">emploient au moins une personne handicapée en 2021. En 2018, cette proportion était de </w:t>
      </w:r>
      <w:r w:rsidR="00EC7BF9">
        <w:rPr>
          <w:rFonts w:ascii="Arial" w:hAnsi="Arial" w:cs="Arial"/>
          <w:sz w:val="24"/>
          <w:szCs w:val="24"/>
        </w:rPr>
        <w:t>soixante-quatre pour</w:t>
      </w:r>
      <w:r w:rsidR="00C30F10">
        <w:rPr>
          <w:rFonts w:ascii="Arial" w:hAnsi="Arial" w:cs="Arial"/>
          <w:sz w:val="24"/>
          <w:szCs w:val="24"/>
        </w:rPr>
        <w:t xml:space="preserve"> </w:t>
      </w:r>
      <w:r w:rsidR="00EC7BF9">
        <w:rPr>
          <w:rFonts w:ascii="Arial" w:hAnsi="Arial" w:cs="Arial"/>
          <w:sz w:val="24"/>
          <w:szCs w:val="24"/>
        </w:rPr>
        <w:t xml:space="preserve">cent </w:t>
      </w:r>
      <w:r>
        <w:rPr>
          <w:rFonts w:ascii="Arial" w:hAnsi="Arial" w:cs="Arial"/>
          <w:sz w:val="24"/>
          <w:szCs w:val="24"/>
        </w:rPr>
        <w:t>(neuf municipalités).</w:t>
      </w:r>
    </w:p>
    <w:p w:rsidR="00F77F30" w:rsidRDefault="007072DC" w:rsidP="00C006C3">
      <w:pPr>
        <w:spacing w:before="240" w:after="0" w:line="276" w:lineRule="auto"/>
        <w:rPr>
          <w:rFonts w:ascii="Arial" w:hAnsi="Arial" w:cs="Arial"/>
          <w:sz w:val="24"/>
          <w:szCs w:val="24"/>
        </w:rPr>
      </w:pPr>
      <w:r>
        <w:rPr>
          <w:rFonts w:ascii="Arial" w:hAnsi="Arial" w:cs="Arial"/>
          <w:sz w:val="24"/>
          <w:szCs w:val="24"/>
        </w:rPr>
        <w:t>Sur onze municipalités qui ont indiqué employer des personnes handicapées, o</w:t>
      </w:r>
      <w:r w:rsidR="00F77F30">
        <w:rPr>
          <w:rFonts w:ascii="Arial" w:hAnsi="Arial" w:cs="Arial"/>
          <w:sz w:val="24"/>
          <w:szCs w:val="24"/>
        </w:rPr>
        <w:t>n remarque que deux municipalités qui n’employaient aucune personne handicapée en 2018 en ont au moins une à leur emploi en 2021. On constate également une hausse de la proportion de personnes handic</w:t>
      </w:r>
      <w:r>
        <w:rPr>
          <w:rFonts w:ascii="Arial" w:hAnsi="Arial" w:cs="Arial"/>
          <w:sz w:val="24"/>
          <w:szCs w:val="24"/>
        </w:rPr>
        <w:t>apées dans quatre municipalités et cinq municipalités enregistrent une baisse</w:t>
      </w:r>
      <w:r w:rsidR="00C30F10">
        <w:rPr>
          <w:rFonts w:ascii="Arial" w:hAnsi="Arial" w:cs="Arial"/>
          <w:sz w:val="24"/>
          <w:szCs w:val="24"/>
        </w:rPr>
        <w:t>.</w:t>
      </w:r>
    </w:p>
    <w:p w:rsidR="00F77F30" w:rsidRDefault="00F77F30" w:rsidP="00C006C3">
      <w:pPr>
        <w:spacing w:before="240" w:after="0" w:line="276" w:lineRule="auto"/>
        <w:rPr>
          <w:rFonts w:ascii="Arial" w:hAnsi="Arial" w:cs="Arial"/>
          <w:sz w:val="24"/>
          <w:szCs w:val="24"/>
        </w:rPr>
      </w:pPr>
      <w:r w:rsidRPr="009E3330">
        <w:rPr>
          <w:rFonts w:ascii="Arial" w:hAnsi="Arial" w:cs="Arial"/>
          <w:sz w:val="24"/>
          <w:szCs w:val="24"/>
        </w:rPr>
        <w:t xml:space="preserve">« En 2019, les personnes handicapées représentent seulement </w:t>
      </w:r>
      <w:r w:rsidR="007C3843">
        <w:rPr>
          <w:rFonts w:ascii="Arial" w:hAnsi="Arial" w:cs="Arial"/>
          <w:sz w:val="24"/>
          <w:szCs w:val="24"/>
        </w:rPr>
        <w:t>un pour</w:t>
      </w:r>
      <w:r w:rsidR="00C30F10">
        <w:rPr>
          <w:rFonts w:ascii="Arial" w:hAnsi="Arial" w:cs="Arial"/>
          <w:sz w:val="24"/>
          <w:szCs w:val="24"/>
        </w:rPr>
        <w:t xml:space="preserve"> </w:t>
      </w:r>
      <w:r w:rsidR="007C3843">
        <w:rPr>
          <w:rFonts w:ascii="Arial" w:hAnsi="Arial" w:cs="Arial"/>
          <w:sz w:val="24"/>
          <w:szCs w:val="24"/>
        </w:rPr>
        <w:t>cent (</w:t>
      </w:r>
      <w:r w:rsidRPr="009E3330">
        <w:rPr>
          <w:rFonts w:ascii="Arial" w:hAnsi="Arial" w:cs="Arial"/>
          <w:sz w:val="24"/>
          <w:szCs w:val="24"/>
        </w:rPr>
        <w:t>1,0</w:t>
      </w:r>
      <w:r>
        <w:rPr>
          <w:rFonts w:ascii="Arial" w:hAnsi="Arial" w:cs="Arial"/>
          <w:sz w:val="24"/>
          <w:szCs w:val="24"/>
        </w:rPr>
        <w:t> </w:t>
      </w:r>
      <w:r w:rsidRPr="009E3330">
        <w:rPr>
          <w:rFonts w:ascii="Arial" w:hAnsi="Arial" w:cs="Arial"/>
          <w:sz w:val="24"/>
          <w:szCs w:val="24"/>
        </w:rPr>
        <w:t>%</w:t>
      </w:r>
      <w:r w:rsidR="007C3843">
        <w:rPr>
          <w:rFonts w:ascii="Arial" w:hAnsi="Arial" w:cs="Arial"/>
          <w:sz w:val="24"/>
          <w:szCs w:val="24"/>
        </w:rPr>
        <w:t>)</w:t>
      </w:r>
      <w:r w:rsidRPr="009E3330">
        <w:rPr>
          <w:rFonts w:ascii="Arial" w:hAnsi="Arial" w:cs="Arial"/>
          <w:sz w:val="24"/>
          <w:szCs w:val="24"/>
        </w:rPr>
        <w:t xml:space="preserve"> du total des effectifs des organismes publics au Québec.</w:t>
      </w:r>
      <w:r>
        <w:rPr>
          <w:rFonts w:ascii="Arial" w:hAnsi="Arial" w:cs="Arial"/>
          <w:sz w:val="24"/>
          <w:szCs w:val="24"/>
        </w:rPr>
        <w:t xml:space="preserve"> </w:t>
      </w:r>
      <w:r w:rsidRPr="009E3330">
        <w:rPr>
          <w:rFonts w:ascii="Arial" w:hAnsi="Arial" w:cs="Arial"/>
          <w:sz w:val="24"/>
          <w:szCs w:val="24"/>
        </w:rPr>
        <w:t xml:space="preserve">Ce sont les réseaux des sociétés de transport </w:t>
      </w:r>
      <w:r w:rsidR="007C3843">
        <w:rPr>
          <w:rFonts w:ascii="Arial" w:hAnsi="Arial" w:cs="Arial"/>
          <w:sz w:val="24"/>
          <w:szCs w:val="24"/>
        </w:rPr>
        <w:t>soit un point six pour</w:t>
      </w:r>
      <w:r w:rsidR="00C30F10">
        <w:rPr>
          <w:rFonts w:ascii="Arial" w:hAnsi="Arial" w:cs="Arial"/>
          <w:sz w:val="24"/>
          <w:szCs w:val="24"/>
        </w:rPr>
        <w:t xml:space="preserve"> </w:t>
      </w:r>
      <w:r w:rsidR="007C3843">
        <w:rPr>
          <w:rFonts w:ascii="Arial" w:hAnsi="Arial" w:cs="Arial"/>
          <w:sz w:val="24"/>
          <w:szCs w:val="24"/>
        </w:rPr>
        <w:t xml:space="preserve">cent </w:t>
      </w:r>
      <w:r w:rsidRPr="009E3330">
        <w:rPr>
          <w:rFonts w:ascii="Arial" w:hAnsi="Arial" w:cs="Arial"/>
          <w:sz w:val="24"/>
          <w:szCs w:val="24"/>
        </w:rPr>
        <w:t>(1,6</w:t>
      </w:r>
      <w:r>
        <w:rPr>
          <w:rFonts w:ascii="Arial" w:hAnsi="Arial" w:cs="Arial"/>
          <w:sz w:val="24"/>
          <w:szCs w:val="24"/>
        </w:rPr>
        <w:t> </w:t>
      </w:r>
      <w:r w:rsidRPr="009E3330">
        <w:rPr>
          <w:rFonts w:ascii="Arial" w:hAnsi="Arial" w:cs="Arial"/>
          <w:sz w:val="24"/>
          <w:szCs w:val="24"/>
        </w:rPr>
        <w:t xml:space="preserve">%) et des municipalités </w:t>
      </w:r>
      <w:r w:rsidR="007C3843">
        <w:rPr>
          <w:rFonts w:ascii="Arial" w:hAnsi="Arial" w:cs="Arial"/>
          <w:sz w:val="24"/>
          <w:szCs w:val="24"/>
        </w:rPr>
        <w:t>soit un point cinq pour</w:t>
      </w:r>
      <w:r w:rsidR="00C30F10">
        <w:rPr>
          <w:rFonts w:ascii="Arial" w:hAnsi="Arial" w:cs="Arial"/>
          <w:sz w:val="24"/>
          <w:szCs w:val="24"/>
        </w:rPr>
        <w:t xml:space="preserve"> </w:t>
      </w:r>
      <w:r w:rsidR="007C3843">
        <w:rPr>
          <w:rFonts w:ascii="Arial" w:hAnsi="Arial" w:cs="Arial"/>
          <w:sz w:val="24"/>
          <w:szCs w:val="24"/>
        </w:rPr>
        <w:t xml:space="preserve">cent </w:t>
      </w:r>
      <w:r w:rsidRPr="009E3330">
        <w:rPr>
          <w:rFonts w:ascii="Arial" w:hAnsi="Arial" w:cs="Arial"/>
          <w:sz w:val="24"/>
          <w:szCs w:val="24"/>
        </w:rPr>
        <w:t>(1,5</w:t>
      </w:r>
      <w:r>
        <w:rPr>
          <w:rFonts w:ascii="Arial" w:hAnsi="Arial" w:cs="Arial"/>
          <w:sz w:val="24"/>
          <w:szCs w:val="24"/>
        </w:rPr>
        <w:t> </w:t>
      </w:r>
      <w:r w:rsidRPr="009E3330">
        <w:rPr>
          <w:rFonts w:ascii="Arial" w:hAnsi="Arial" w:cs="Arial"/>
          <w:sz w:val="24"/>
          <w:szCs w:val="24"/>
        </w:rPr>
        <w:t>%) qui possèdent les taux de représentation les plus élevés des personnes handicapées.</w:t>
      </w:r>
      <w:r>
        <w:rPr>
          <w:rFonts w:ascii="Arial" w:hAnsi="Arial" w:cs="Arial"/>
          <w:sz w:val="24"/>
          <w:szCs w:val="24"/>
        </w:rPr>
        <w:t> </w:t>
      </w:r>
      <w:r w:rsidRPr="009E3330">
        <w:rPr>
          <w:rFonts w:ascii="Arial" w:hAnsi="Arial" w:cs="Arial"/>
          <w:sz w:val="24"/>
          <w:szCs w:val="24"/>
        </w:rPr>
        <w:t>»</w:t>
      </w:r>
      <w:r>
        <w:rPr>
          <w:rStyle w:val="Appelnotedebasdep"/>
          <w:rFonts w:ascii="Arial" w:hAnsi="Arial" w:cs="Arial"/>
          <w:sz w:val="24"/>
          <w:szCs w:val="24"/>
        </w:rPr>
        <w:footnoteReference w:id="2"/>
      </w:r>
    </w:p>
    <w:p w:rsidR="00F77F30" w:rsidRDefault="007C3843" w:rsidP="00C006C3">
      <w:pPr>
        <w:pStyle w:val="Sansinterligne"/>
        <w:spacing w:before="240" w:line="276" w:lineRule="auto"/>
        <w:rPr>
          <w:rFonts w:ascii="Arial" w:hAnsi="Arial" w:cs="Arial"/>
          <w:sz w:val="24"/>
          <w:szCs w:val="24"/>
        </w:rPr>
      </w:pPr>
      <w:r>
        <w:rPr>
          <w:rFonts w:ascii="Arial" w:hAnsi="Arial" w:cs="Arial"/>
          <w:sz w:val="24"/>
          <w:szCs w:val="24"/>
        </w:rPr>
        <w:t xml:space="preserve">À cet égard, </w:t>
      </w:r>
      <w:r w:rsidR="00F77F30">
        <w:rPr>
          <w:rFonts w:ascii="Arial" w:hAnsi="Arial" w:cs="Arial"/>
          <w:sz w:val="24"/>
          <w:szCs w:val="24"/>
        </w:rPr>
        <w:t xml:space="preserve">en 2018 quatre municipalités avaient un taux de représentation des personnes handicapées au sein de </w:t>
      </w:r>
      <w:r>
        <w:rPr>
          <w:rFonts w:ascii="Arial" w:hAnsi="Arial" w:cs="Arial"/>
          <w:sz w:val="24"/>
          <w:szCs w:val="24"/>
        </w:rPr>
        <w:t>ses effectifs supérieurs</w:t>
      </w:r>
      <w:r w:rsidR="00F77F30">
        <w:rPr>
          <w:rFonts w:ascii="Arial" w:hAnsi="Arial" w:cs="Arial"/>
          <w:sz w:val="24"/>
          <w:szCs w:val="24"/>
        </w:rPr>
        <w:t xml:space="preserve"> à la moyenne des municipalités. Or, en 2021, elles ne sont plus que deux dont le taux de représentation est supérieur à </w:t>
      </w:r>
      <w:r>
        <w:rPr>
          <w:rFonts w:ascii="Arial" w:hAnsi="Arial" w:cs="Arial"/>
          <w:sz w:val="24"/>
          <w:szCs w:val="24"/>
        </w:rPr>
        <w:t>un point cinq pour</w:t>
      </w:r>
      <w:r w:rsidR="00C30F10">
        <w:rPr>
          <w:rFonts w:ascii="Arial" w:hAnsi="Arial" w:cs="Arial"/>
          <w:sz w:val="24"/>
          <w:szCs w:val="24"/>
        </w:rPr>
        <w:t xml:space="preserve"> </w:t>
      </w:r>
      <w:r>
        <w:rPr>
          <w:rFonts w:ascii="Arial" w:hAnsi="Arial" w:cs="Arial"/>
          <w:sz w:val="24"/>
          <w:szCs w:val="24"/>
        </w:rPr>
        <w:t>cent (</w:t>
      </w:r>
      <w:r w:rsidR="00F77F30">
        <w:rPr>
          <w:rFonts w:ascii="Arial" w:hAnsi="Arial" w:cs="Arial"/>
          <w:sz w:val="24"/>
          <w:szCs w:val="24"/>
        </w:rPr>
        <w:t>1,5 %</w:t>
      </w:r>
      <w:r>
        <w:rPr>
          <w:rFonts w:ascii="Arial" w:hAnsi="Arial" w:cs="Arial"/>
          <w:sz w:val="24"/>
          <w:szCs w:val="24"/>
        </w:rPr>
        <w:t>) soit trois point deux pour</w:t>
      </w:r>
      <w:r w:rsidR="00C30F10">
        <w:rPr>
          <w:rFonts w:ascii="Arial" w:hAnsi="Arial" w:cs="Arial"/>
          <w:sz w:val="24"/>
          <w:szCs w:val="24"/>
        </w:rPr>
        <w:t xml:space="preserve"> </w:t>
      </w:r>
      <w:r>
        <w:rPr>
          <w:rFonts w:ascii="Arial" w:hAnsi="Arial" w:cs="Arial"/>
          <w:sz w:val="24"/>
          <w:szCs w:val="24"/>
        </w:rPr>
        <w:t>cent et deux point un pour</w:t>
      </w:r>
      <w:r w:rsidR="00C30F10">
        <w:rPr>
          <w:rFonts w:ascii="Arial" w:hAnsi="Arial" w:cs="Arial"/>
          <w:sz w:val="24"/>
          <w:szCs w:val="24"/>
        </w:rPr>
        <w:t xml:space="preserve"> </w:t>
      </w:r>
      <w:r>
        <w:rPr>
          <w:rFonts w:ascii="Arial" w:hAnsi="Arial" w:cs="Arial"/>
          <w:sz w:val="24"/>
          <w:szCs w:val="24"/>
        </w:rPr>
        <w:t>cent</w:t>
      </w:r>
      <w:r w:rsidR="00F77F30">
        <w:rPr>
          <w:rFonts w:ascii="Arial" w:hAnsi="Arial" w:cs="Arial"/>
          <w:sz w:val="24"/>
          <w:szCs w:val="24"/>
        </w:rPr>
        <w:t xml:space="preserve"> (3,2 % et 2,1 %). </w:t>
      </w:r>
    </w:p>
    <w:p w:rsidR="00F77F30" w:rsidRDefault="00F77F30" w:rsidP="00C006C3">
      <w:pPr>
        <w:pStyle w:val="Sansinterligne"/>
        <w:spacing w:before="240" w:line="276" w:lineRule="auto"/>
        <w:rPr>
          <w:rFonts w:ascii="Arial" w:hAnsi="Arial" w:cs="Arial"/>
          <w:sz w:val="24"/>
          <w:szCs w:val="24"/>
        </w:rPr>
      </w:pPr>
      <w:r>
        <w:rPr>
          <w:rFonts w:ascii="Arial" w:hAnsi="Arial" w:cs="Arial"/>
          <w:sz w:val="24"/>
          <w:szCs w:val="24"/>
        </w:rPr>
        <w:t>En 2018, 37 personnes handicapées étaient à l’emploi de neuf municipalités. En 2021, 41 personnes handicapées travaillaient dans dix municipalités de la Montérégie.</w:t>
      </w:r>
    </w:p>
    <w:p w:rsidR="00F77F30" w:rsidRDefault="00F77F30" w:rsidP="00C006C3">
      <w:pPr>
        <w:spacing w:before="240" w:after="0" w:line="276" w:lineRule="auto"/>
        <w:rPr>
          <w:rFonts w:ascii="Arial" w:hAnsi="Arial" w:cs="Arial"/>
          <w:sz w:val="24"/>
          <w:szCs w:val="24"/>
        </w:rPr>
      </w:pPr>
      <w:r w:rsidRPr="00223BD1">
        <w:rPr>
          <w:rFonts w:ascii="Arial" w:hAnsi="Arial" w:cs="Arial"/>
          <w:sz w:val="24"/>
          <w:szCs w:val="24"/>
        </w:rPr>
        <w:t xml:space="preserve">Plus de la moitié </w:t>
      </w:r>
      <w:r w:rsidR="007C3843">
        <w:rPr>
          <w:rFonts w:ascii="Arial" w:hAnsi="Arial" w:cs="Arial"/>
          <w:sz w:val="24"/>
          <w:szCs w:val="24"/>
        </w:rPr>
        <w:t>soit cinquante-quatre pour</w:t>
      </w:r>
      <w:r w:rsidR="00C30F10">
        <w:rPr>
          <w:rFonts w:ascii="Arial" w:hAnsi="Arial" w:cs="Arial"/>
          <w:sz w:val="24"/>
          <w:szCs w:val="24"/>
        </w:rPr>
        <w:t xml:space="preserve"> </w:t>
      </w:r>
      <w:r w:rsidR="007C3843">
        <w:rPr>
          <w:rFonts w:ascii="Arial" w:hAnsi="Arial" w:cs="Arial"/>
          <w:sz w:val="24"/>
          <w:szCs w:val="24"/>
        </w:rPr>
        <w:t xml:space="preserve">cent </w:t>
      </w:r>
      <w:r>
        <w:rPr>
          <w:rFonts w:ascii="Arial" w:hAnsi="Arial" w:cs="Arial"/>
          <w:sz w:val="24"/>
          <w:szCs w:val="24"/>
        </w:rPr>
        <w:t xml:space="preserve">(54 %) </w:t>
      </w:r>
      <w:r w:rsidRPr="00223BD1">
        <w:rPr>
          <w:rFonts w:ascii="Arial" w:hAnsi="Arial" w:cs="Arial"/>
          <w:sz w:val="24"/>
          <w:szCs w:val="24"/>
        </w:rPr>
        <w:t>des 41 personnes handicapées à l'emploi de</w:t>
      </w:r>
      <w:r>
        <w:rPr>
          <w:rFonts w:ascii="Arial" w:hAnsi="Arial" w:cs="Arial"/>
          <w:sz w:val="24"/>
          <w:szCs w:val="24"/>
        </w:rPr>
        <w:t xml:space="preserve"> ces</w:t>
      </w:r>
      <w:r w:rsidRPr="00223BD1">
        <w:rPr>
          <w:rFonts w:ascii="Arial" w:hAnsi="Arial" w:cs="Arial"/>
          <w:sz w:val="24"/>
          <w:szCs w:val="24"/>
        </w:rPr>
        <w:t xml:space="preserve"> dix municipalités de la Montérégie en 2021</w:t>
      </w:r>
      <w:r>
        <w:rPr>
          <w:rFonts w:ascii="Arial" w:hAnsi="Arial" w:cs="Arial"/>
          <w:sz w:val="24"/>
          <w:szCs w:val="24"/>
        </w:rPr>
        <w:t xml:space="preserve"> sont du corps d’emploi </w:t>
      </w:r>
      <w:r w:rsidRPr="007C3843">
        <w:rPr>
          <w:rFonts w:ascii="Arial" w:hAnsi="Arial" w:cs="Arial"/>
          <w:iCs/>
          <w:sz w:val="24"/>
          <w:szCs w:val="24"/>
        </w:rPr>
        <w:t>Col blanc</w:t>
      </w:r>
      <w:r w:rsidRPr="007C3843">
        <w:rPr>
          <w:rFonts w:ascii="Arial" w:hAnsi="Arial" w:cs="Arial"/>
          <w:sz w:val="24"/>
          <w:szCs w:val="24"/>
        </w:rPr>
        <w:t>,</w:t>
      </w:r>
      <w:r w:rsidR="007C3843">
        <w:rPr>
          <w:rFonts w:ascii="Arial" w:hAnsi="Arial" w:cs="Arial"/>
          <w:sz w:val="24"/>
          <w:szCs w:val="24"/>
        </w:rPr>
        <w:t xml:space="preserve"> vingt-sept pour</w:t>
      </w:r>
      <w:r w:rsidR="00C30F10">
        <w:rPr>
          <w:rFonts w:ascii="Arial" w:hAnsi="Arial" w:cs="Arial"/>
          <w:sz w:val="24"/>
          <w:szCs w:val="24"/>
        </w:rPr>
        <w:t xml:space="preserve"> </w:t>
      </w:r>
      <w:r w:rsidR="007C3843">
        <w:rPr>
          <w:rFonts w:ascii="Arial" w:hAnsi="Arial" w:cs="Arial"/>
          <w:sz w:val="24"/>
          <w:szCs w:val="24"/>
        </w:rPr>
        <w:t>cent (</w:t>
      </w:r>
      <w:r>
        <w:rPr>
          <w:rFonts w:ascii="Arial" w:hAnsi="Arial" w:cs="Arial"/>
          <w:sz w:val="24"/>
          <w:szCs w:val="24"/>
        </w:rPr>
        <w:t>27 %</w:t>
      </w:r>
      <w:r w:rsidR="007C3843">
        <w:rPr>
          <w:rFonts w:ascii="Arial" w:hAnsi="Arial" w:cs="Arial"/>
          <w:sz w:val="24"/>
          <w:szCs w:val="24"/>
        </w:rPr>
        <w:t>)</w:t>
      </w:r>
      <w:r>
        <w:rPr>
          <w:rFonts w:ascii="Arial" w:hAnsi="Arial" w:cs="Arial"/>
          <w:sz w:val="24"/>
          <w:szCs w:val="24"/>
        </w:rPr>
        <w:t xml:space="preserve"> </w:t>
      </w:r>
      <w:r w:rsidR="007C3843">
        <w:rPr>
          <w:rFonts w:ascii="Arial" w:hAnsi="Arial" w:cs="Arial"/>
          <w:sz w:val="24"/>
          <w:szCs w:val="24"/>
        </w:rPr>
        <w:t xml:space="preserve">sont </w:t>
      </w:r>
      <w:r>
        <w:rPr>
          <w:rFonts w:ascii="Arial" w:hAnsi="Arial" w:cs="Arial"/>
          <w:sz w:val="24"/>
          <w:szCs w:val="24"/>
        </w:rPr>
        <w:t xml:space="preserve">du corps d’emploi </w:t>
      </w:r>
      <w:r w:rsidRPr="007C3843">
        <w:rPr>
          <w:rFonts w:ascii="Arial" w:hAnsi="Arial" w:cs="Arial"/>
          <w:iCs/>
          <w:sz w:val="24"/>
          <w:szCs w:val="24"/>
        </w:rPr>
        <w:t>Col bleu</w:t>
      </w:r>
      <w:r w:rsidRPr="007C3843">
        <w:rPr>
          <w:rFonts w:ascii="Arial" w:hAnsi="Arial" w:cs="Arial"/>
          <w:sz w:val="24"/>
          <w:szCs w:val="24"/>
        </w:rPr>
        <w:t>,</w:t>
      </w:r>
      <w:r>
        <w:rPr>
          <w:rFonts w:ascii="Arial" w:hAnsi="Arial" w:cs="Arial"/>
          <w:sz w:val="24"/>
          <w:szCs w:val="24"/>
        </w:rPr>
        <w:t xml:space="preserve"> </w:t>
      </w:r>
      <w:r w:rsidR="007C3843">
        <w:rPr>
          <w:rFonts w:ascii="Arial" w:hAnsi="Arial" w:cs="Arial"/>
          <w:sz w:val="24"/>
          <w:szCs w:val="24"/>
        </w:rPr>
        <w:t>quinze pour</w:t>
      </w:r>
      <w:r w:rsidR="00C30F10">
        <w:rPr>
          <w:rFonts w:ascii="Arial" w:hAnsi="Arial" w:cs="Arial"/>
          <w:sz w:val="24"/>
          <w:szCs w:val="24"/>
        </w:rPr>
        <w:t xml:space="preserve"> </w:t>
      </w:r>
      <w:r w:rsidR="007C3843">
        <w:rPr>
          <w:rFonts w:ascii="Arial" w:hAnsi="Arial" w:cs="Arial"/>
          <w:sz w:val="24"/>
          <w:szCs w:val="24"/>
        </w:rPr>
        <w:t>cent (</w:t>
      </w:r>
      <w:r>
        <w:rPr>
          <w:rFonts w:ascii="Arial" w:hAnsi="Arial" w:cs="Arial"/>
          <w:sz w:val="24"/>
          <w:szCs w:val="24"/>
        </w:rPr>
        <w:t>15 %</w:t>
      </w:r>
      <w:r w:rsidR="007C3843">
        <w:rPr>
          <w:rFonts w:ascii="Arial" w:hAnsi="Arial" w:cs="Arial"/>
          <w:sz w:val="24"/>
          <w:szCs w:val="24"/>
        </w:rPr>
        <w:t>)</w:t>
      </w:r>
      <w:r>
        <w:rPr>
          <w:rFonts w:ascii="Arial" w:hAnsi="Arial" w:cs="Arial"/>
          <w:sz w:val="24"/>
          <w:szCs w:val="24"/>
        </w:rPr>
        <w:t xml:space="preserve"> sont des cadres et </w:t>
      </w:r>
      <w:r w:rsidR="007C3843">
        <w:rPr>
          <w:rFonts w:ascii="Arial" w:hAnsi="Arial" w:cs="Arial"/>
          <w:sz w:val="24"/>
          <w:szCs w:val="24"/>
        </w:rPr>
        <w:t>cinq pour</w:t>
      </w:r>
      <w:r w:rsidR="00C30F10">
        <w:rPr>
          <w:rFonts w:ascii="Arial" w:hAnsi="Arial" w:cs="Arial"/>
          <w:sz w:val="24"/>
          <w:szCs w:val="24"/>
        </w:rPr>
        <w:t xml:space="preserve"> </w:t>
      </w:r>
      <w:r w:rsidR="007C3843">
        <w:rPr>
          <w:rFonts w:ascii="Arial" w:hAnsi="Arial" w:cs="Arial"/>
          <w:sz w:val="24"/>
          <w:szCs w:val="24"/>
        </w:rPr>
        <w:t>cent (</w:t>
      </w:r>
      <w:r>
        <w:rPr>
          <w:rFonts w:ascii="Arial" w:hAnsi="Arial" w:cs="Arial"/>
          <w:sz w:val="24"/>
          <w:szCs w:val="24"/>
        </w:rPr>
        <w:t>5 %</w:t>
      </w:r>
      <w:r w:rsidR="007C3843">
        <w:rPr>
          <w:rFonts w:ascii="Arial" w:hAnsi="Arial" w:cs="Arial"/>
          <w:sz w:val="24"/>
          <w:szCs w:val="24"/>
        </w:rPr>
        <w:t>)</w:t>
      </w:r>
      <w:r>
        <w:rPr>
          <w:rFonts w:ascii="Arial" w:hAnsi="Arial" w:cs="Arial"/>
          <w:sz w:val="24"/>
          <w:szCs w:val="24"/>
        </w:rPr>
        <w:t xml:space="preserve"> sont des pompiers. </w:t>
      </w:r>
    </w:p>
    <w:p w:rsidR="00F77F30" w:rsidRDefault="00F77F30" w:rsidP="00C006C3">
      <w:pPr>
        <w:spacing w:before="240" w:after="0" w:line="276" w:lineRule="auto"/>
        <w:rPr>
          <w:rFonts w:ascii="Arial" w:hAnsi="Arial" w:cs="Arial"/>
          <w:sz w:val="24"/>
          <w:szCs w:val="24"/>
        </w:rPr>
      </w:pPr>
      <w:r>
        <w:rPr>
          <w:rFonts w:ascii="Arial" w:hAnsi="Arial" w:cs="Arial"/>
          <w:sz w:val="24"/>
          <w:szCs w:val="24"/>
        </w:rPr>
        <w:lastRenderedPageBreak/>
        <w:t xml:space="preserve">En ce qui a trait aux statuts d’emploi, seulement sept des dix municipalités sondées embauchant des personnes handicapées ont précisé le statut d’emploi des employés handicapés qui travaillent pour elles. Les proportions s’appuient ainsi sur le statut d’emploi de 31 personnes, plutôt que 41. </w:t>
      </w:r>
    </w:p>
    <w:p w:rsidR="00F77F30" w:rsidRDefault="00F77F30" w:rsidP="00C006C3">
      <w:pPr>
        <w:spacing w:before="240" w:after="0" w:line="276" w:lineRule="auto"/>
        <w:rPr>
          <w:rFonts w:ascii="Arial" w:hAnsi="Arial" w:cs="Arial"/>
          <w:sz w:val="24"/>
          <w:szCs w:val="24"/>
        </w:rPr>
      </w:pPr>
      <w:r>
        <w:rPr>
          <w:rFonts w:ascii="Arial" w:hAnsi="Arial" w:cs="Arial"/>
          <w:sz w:val="24"/>
          <w:szCs w:val="24"/>
        </w:rPr>
        <w:t>Plus</w:t>
      </w:r>
      <w:r w:rsidRPr="00460BF9">
        <w:rPr>
          <w:rFonts w:ascii="Arial" w:hAnsi="Arial" w:cs="Arial"/>
          <w:sz w:val="24"/>
          <w:szCs w:val="24"/>
        </w:rPr>
        <w:t xml:space="preserve"> de </w:t>
      </w:r>
      <w:r w:rsidR="002E51EF">
        <w:rPr>
          <w:rFonts w:ascii="Arial" w:hAnsi="Arial" w:cs="Arial"/>
          <w:sz w:val="24"/>
          <w:szCs w:val="24"/>
        </w:rPr>
        <w:t>quatre-vingt pour</w:t>
      </w:r>
      <w:r w:rsidR="00C30F10">
        <w:rPr>
          <w:rFonts w:ascii="Arial" w:hAnsi="Arial" w:cs="Arial"/>
          <w:sz w:val="24"/>
          <w:szCs w:val="24"/>
        </w:rPr>
        <w:t xml:space="preserve"> </w:t>
      </w:r>
      <w:r w:rsidR="002E51EF">
        <w:rPr>
          <w:rFonts w:ascii="Arial" w:hAnsi="Arial" w:cs="Arial"/>
          <w:sz w:val="24"/>
          <w:szCs w:val="24"/>
        </w:rPr>
        <w:t xml:space="preserve">cent </w:t>
      </w:r>
      <w:r>
        <w:rPr>
          <w:rFonts w:ascii="Arial" w:hAnsi="Arial" w:cs="Arial"/>
          <w:sz w:val="24"/>
          <w:szCs w:val="24"/>
        </w:rPr>
        <w:t xml:space="preserve">(80,6 %) </w:t>
      </w:r>
      <w:r w:rsidRPr="00460BF9">
        <w:rPr>
          <w:rFonts w:ascii="Arial" w:hAnsi="Arial" w:cs="Arial"/>
          <w:sz w:val="24"/>
          <w:szCs w:val="24"/>
        </w:rPr>
        <w:t xml:space="preserve">des </w:t>
      </w:r>
      <w:r>
        <w:rPr>
          <w:rFonts w:ascii="Arial" w:hAnsi="Arial" w:cs="Arial"/>
          <w:sz w:val="24"/>
          <w:szCs w:val="24"/>
        </w:rPr>
        <w:t>3</w:t>
      </w:r>
      <w:r w:rsidRPr="00460BF9">
        <w:rPr>
          <w:rFonts w:ascii="Arial" w:hAnsi="Arial" w:cs="Arial"/>
          <w:sz w:val="24"/>
          <w:szCs w:val="24"/>
        </w:rPr>
        <w:t xml:space="preserve">1 personnes handicapées </w:t>
      </w:r>
      <w:r w:rsidRPr="00223BD1">
        <w:rPr>
          <w:rFonts w:ascii="Arial" w:hAnsi="Arial" w:cs="Arial"/>
          <w:sz w:val="24"/>
          <w:szCs w:val="24"/>
        </w:rPr>
        <w:t xml:space="preserve">à l'emploi de </w:t>
      </w:r>
      <w:r>
        <w:rPr>
          <w:rFonts w:ascii="Arial" w:hAnsi="Arial" w:cs="Arial"/>
          <w:sz w:val="24"/>
          <w:szCs w:val="24"/>
        </w:rPr>
        <w:t>ces sept</w:t>
      </w:r>
      <w:r w:rsidRPr="00223BD1">
        <w:rPr>
          <w:rFonts w:ascii="Arial" w:hAnsi="Arial" w:cs="Arial"/>
          <w:sz w:val="24"/>
          <w:szCs w:val="24"/>
        </w:rPr>
        <w:t xml:space="preserve"> municipalités de la </w:t>
      </w:r>
      <w:r w:rsidRPr="00460BF9">
        <w:rPr>
          <w:rFonts w:ascii="Arial" w:hAnsi="Arial" w:cs="Arial"/>
          <w:sz w:val="24"/>
          <w:szCs w:val="24"/>
        </w:rPr>
        <w:t xml:space="preserve">Montérégie en </w:t>
      </w:r>
      <w:r w:rsidRPr="00223BD1">
        <w:rPr>
          <w:rFonts w:ascii="Arial" w:hAnsi="Arial" w:cs="Arial"/>
          <w:sz w:val="24"/>
          <w:szCs w:val="24"/>
        </w:rPr>
        <w:t>2021</w:t>
      </w:r>
      <w:r>
        <w:rPr>
          <w:rFonts w:ascii="Arial" w:hAnsi="Arial" w:cs="Arial"/>
          <w:sz w:val="24"/>
          <w:szCs w:val="24"/>
        </w:rPr>
        <w:t xml:space="preserve"> travaillent à temps plein de façon permanente et</w:t>
      </w:r>
      <w:r w:rsidR="002E51EF">
        <w:rPr>
          <w:rFonts w:ascii="Arial" w:hAnsi="Arial" w:cs="Arial"/>
          <w:sz w:val="24"/>
          <w:szCs w:val="24"/>
        </w:rPr>
        <w:t xml:space="preserve"> six point cinq pour</w:t>
      </w:r>
      <w:r w:rsidR="00C30F10">
        <w:rPr>
          <w:rFonts w:ascii="Arial" w:hAnsi="Arial" w:cs="Arial"/>
          <w:sz w:val="24"/>
          <w:szCs w:val="24"/>
        </w:rPr>
        <w:t xml:space="preserve"> </w:t>
      </w:r>
      <w:r w:rsidR="002E51EF">
        <w:rPr>
          <w:rFonts w:ascii="Arial" w:hAnsi="Arial" w:cs="Arial"/>
          <w:sz w:val="24"/>
          <w:szCs w:val="24"/>
        </w:rPr>
        <w:t>cent (</w:t>
      </w:r>
      <w:r>
        <w:rPr>
          <w:rFonts w:ascii="Arial" w:hAnsi="Arial" w:cs="Arial"/>
          <w:sz w:val="24"/>
          <w:szCs w:val="24"/>
        </w:rPr>
        <w:t>6,5 %</w:t>
      </w:r>
      <w:r w:rsidR="002E51EF">
        <w:rPr>
          <w:rFonts w:ascii="Arial" w:hAnsi="Arial" w:cs="Arial"/>
          <w:sz w:val="24"/>
          <w:szCs w:val="24"/>
        </w:rPr>
        <w:t>)</w:t>
      </w:r>
      <w:r>
        <w:rPr>
          <w:rFonts w:ascii="Arial" w:hAnsi="Arial" w:cs="Arial"/>
          <w:sz w:val="24"/>
          <w:szCs w:val="24"/>
        </w:rPr>
        <w:t xml:space="preserve"> ont un emploi d’été.</w:t>
      </w:r>
    </w:p>
    <w:p w:rsidR="002E51EF" w:rsidRDefault="002E51EF" w:rsidP="00C006C3">
      <w:pPr>
        <w:spacing w:after="0" w:line="276" w:lineRule="auto"/>
        <w:rPr>
          <w:rFonts w:ascii="Arial" w:hAnsi="Arial" w:cs="Arial"/>
          <w:sz w:val="24"/>
          <w:szCs w:val="24"/>
        </w:rPr>
      </w:pPr>
      <w:r>
        <w:rPr>
          <w:rFonts w:ascii="Arial" w:hAnsi="Arial" w:cs="Arial"/>
          <w:sz w:val="24"/>
          <w:szCs w:val="24"/>
        </w:rPr>
        <w:t>Les autre se déclinent comme suit :</w:t>
      </w:r>
    </w:p>
    <w:p w:rsidR="00F77F30" w:rsidRDefault="002E51EF" w:rsidP="00C006C3">
      <w:pPr>
        <w:spacing w:after="0" w:line="276" w:lineRule="auto"/>
        <w:rPr>
          <w:rFonts w:ascii="Arial" w:hAnsi="Arial" w:cs="Arial"/>
          <w:sz w:val="24"/>
          <w:szCs w:val="24"/>
        </w:rPr>
      </w:pPr>
      <w:r>
        <w:rPr>
          <w:rFonts w:ascii="Arial" w:hAnsi="Arial" w:cs="Arial"/>
          <w:sz w:val="24"/>
          <w:szCs w:val="24"/>
        </w:rPr>
        <w:t>Trois point deux pour</w:t>
      </w:r>
      <w:r w:rsidR="00C30F10">
        <w:rPr>
          <w:rFonts w:ascii="Arial" w:hAnsi="Arial" w:cs="Arial"/>
          <w:sz w:val="24"/>
          <w:szCs w:val="24"/>
        </w:rPr>
        <w:t xml:space="preserve"> </w:t>
      </w:r>
      <w:r>
        <w:rPr>
          <w:rFonts w:ascii="Arial" w:hAnsi="Arial" w:cs="Arial"/>
          <w:sz w:val="24"/>
          <w:szCs w:val="24"/>
        </w:rPr>
        <w:t>cent (3-2%) permanent à temps partiel</w:t>
      </w:r>
    </w:p>
    <w:p w:rsidR="002E51EF" w:rsidRDefault="002E51EF" w:rsidP="00C006C3">
      <w:pPr>
        <w:spacing w:after="0" w:line="276" w:lineRule="auto"/>
        <w:rPr>
          <w:rFonts w:ascii="Arial" w:hAnsi="Arial" w:cs="Arial"/>
          <w:sz w:val="24"/>
          <w:szCs w:val="24"/>
        </w:rPr>
      </w:pPr>
      <w:r>
        <w:rPr>
          <w:rFonts w:ascii="Arial" w:hAnsi="Arial" w:cs="Arial"/>
          <w:sz w:val="24"/>
          <w:szCs w:val="24"/>
        </w:rPr>
        <w:t>Trois point deux pour</w:t>
      </w:r>
      <w:r w:rsidR="00C30F10">
        <w:rPr>
          <w:rFonts w:ascii="Arial" w:hAnsi="Arial" w:cs="Arial"/>
          <w:sz w:val="24"/>
          <w:szCs w:val="24"/>
        </w:rPr>
        <w:t xml:space="preserve"> </w:t>
      </w:r>
      <w:r>
        <w:rPr>
          <w:rFonts w:ascii="Arial" w:hAnsi="Arial" w:cs="Arial"/>
          <w:sz w:val="24"/>
          <w:szCs w:val="24"/>
        </w:rPr>
        <w:t>cent (3.2%) temporaire à temps plein</w:t>
      </w:r>
    </w:p>
    <w:p w:rsidR="002E51EF" w:rsidRDefault="002E51EF" w:rsidP="00C006C3">
      <w:pPr>
        <w:spacing w:after="0" w:line="276" w:lineRule="auto"/>
        <w:rPr>
          <w:rFonts w:ascii="Arial" w:hAnsi="Arial" w:cs="Arial"/>
          <w:sz w:val="24"/>
          <w:szCs w:val="24"/>
        </w:rPr>
      </w:pPr>
      <w:r>
        <w:rPr>
          <w:rFonts w:ascii="Arial" w:hAnsi="Arial" w:cs="Arial"/>
          <w:sz w:val="24"/>
          <w:szCs w:val="24"/>
        </w:rPr>
        <w:t>Trois point deux pour</w:t>
      </w:r>
      <w:r w:rsidR="00C30F10">
        <w:rPr>
          <w:rFonts w:ascii="Arial" w:hAnsi="Arial" w:cs="Arial"/>
          <w:sz w:val="24"/>
          <w:szCs w:val="24"/>
        </w:rPr>
        <w:t xml:space="preserve"> </w:t>
      </w:r>
      <w:r>
        <w:rPr>
          <w:rFonts w:ascii="Arial" w:hAnsi="Arial" w:cs="Arial"/>
          <w:sz w:val="24"/>
          <w:szCs w:val="24"/>
        </w:rPr>
        <w:t>cent (3-2%) temporaire à temps partiel</w:t>
      </w:r>
    </w:p>
    <w:p w:rsidR="003363CD" w:rsidRDefault="002E51EF" w:rsidP="00C006C3">
      <w:pPr>
        <w:spacing w:after="0" w:line="276" w:lineRule="auto"/>
        <w:rPr>
          <w:rFonts w:ascii="Arial" w:hAnsi="Arial" w:cs="Arial"/>
          <w:b/>
          <w:bCs/>
          <w:sz w:val="24"/>
          <w:szCs w:val="24"/>
        </w:rPr>
      </w:pPr>
      <w:r>
        <w:rPr>
          <w:rFonts w:ascii="Arial" w:hAnsi="Arial" w:cs="Arial"/>
          <w:sz w:val="24"/>
          <w:szCs w:val="24"/>
        </w:rPr>
        <w:t>Trois point deux pour</w:t>
      </w:r>
      <w:r w:rsidR="00C30F10">
        <w:rPr>
          <w:rFonts w:ascii="Arial" w:hAnsi="Arial" w:cs="Arial"/>
          <w:sz w:val="24"/>
          <w:szCs w:val="24"/>
        </w:rPr>
        <w:t xml:space="preserve"> </w:t>
      </w:r>
      <w:r>
        <w:rPr>
          <w:rFonts w:ascii="Arial" w:hAnsi="Arial" w:cs="Arial"/>
          <w:sz w:val="24"/>
          <w:szCs w:val="24"/>
        </w:rPr>
        <w:t>cent (3-2%) en stage</w:t>
      </w:r>
    </w:p>
    <w:p w:rsidR="003363CD" w:rsidRDefault="003363CD" w:rsidP="00C006C3">
      <w:pPr>
        <w:spacing w:line="276" w:lineRule="auto"/>
        <w:rPr>
          <w:rFonts w:ascii="Arial" w:hAnsi="Arial" w:cs="Arial"/>
          <w:b/>
          <w:bCs/>
          <w:sz w:val="24"/>
          <w:szCs w:val="24"/>
        </w:rPr>
      </w:pPr>
      <w:r>
        <w:rPr>
          <w:rFonts w:ascii="Arial" w:hAnsi="Arial" w:cs="Arial"/>
          <w:b/>
          <w:bCs/>
          <w:sz w:val="24"/>
          <w:szCs w:val="24"/>
        </w:rPr>
        <w:br w:type="page"/>
      </w:r>
    </w:p>
    <w:p w:rsidR="00F77F30" w:rsidRDefault="003363CD" w:rsidP="00C006C3">
      <w:pPr>
        <w:spacing w:before="240" w:after="0" w:line="276" w:lineRule="auto"/>
        <w:jc w:val="both"/>
        <w:rPr>
          <w:rFonts w:ascii="Arial" w:hAnsi="Arial" w:cs="Arial"/>
          <w:b/>
          <w:bCs/>
          <w:sz w:val="24"/>
          <w:szCs w:val="24"/>
        </w:rPr>
      </w:pPr>
      <w:r w:rsidRPr="004D4A62">
        <w:rPr>
          <w:rFonts w:ascii="Arial" w:hAnsi="Arial" w:cs="Arial"/>
          <w:b/>
          <w:bCs/>
          <w:sz w:val="24"/>
          <w:szCs w:val="24"/>
        </w:rPr>
        <w:lastRenderedPageBreak/>
        <w:t>Saviez</w:t>
      </w:r>
      <w:r w:rsidR="00F77F30" w:rsidRPr="004D4A62">
        <w:rPr>
          <w:rFonts w:ascii="Arial" w:hAnsi="Arial" w:cs="Arial"/>
          <w:b/>
          <w:bCs/>
          <w:sz w:val="24"/>
          <w:szCs w:val="24"/>
        </w:rPr>
        <w:t>-</w:t>
      </w:r>
      <w:r w:rsidR="002E51EF" w:rsidRPr="004D4A62">
        <w:rPr>
          <w:rFonts w:ascii="Arial" w:hAnsi="Arial" w:cs="Arial"/>
          <w:b/>
          <w:bCs/>
          <w:sz w:val="24"/>
          <w:szCs w:val="24"/>
        </w:rPr>
        <w:t>vous ?</w:t>
      </w:r>
    </w:p>
    <w:p w:rsidR="00F77F30" w:rsidRPr="004D4A62" w:rsidRDefault="00F77F30" w:rsidP="00C006C3">
      <w:pPr>
        <w:spacing w:before="240" w:after="0" w:line="276" w:lineRule="auto"/>
        <w:rPr>
          <w:rFonts w:ascii="Arial" w:hAnsi="Arial" w:cs="Arial"/>
          <w:sz w:val="24"/>
          <w:szCs w:val="24"/>
        </w:rPr>
      </w:pPr>
      <w:r>
        <w:rPr>
          <w:rFonts w:ascii="Arial" w:hAnsi="Arial" w:cs="Arial"/>
          <w:sz w:val="24"/>
          <w:szCs w:val="24"/>
        </w:rPr>
        <w:t>P</w:t>
      </w:r>
      <w:r w:rsidRPr="004D4A62">
        <w:rPr>
          <w:rFonts w:ascii="Arial" w:hAnsi="Arial" w:cs="Arial"/>
          <w:sz w:val="24"/>
          <w:szCs w:val="24"/>
        </w:rPr>
        <w:t xml:space="preserve">armi la population de 15 à 64 ans de la Montérégie avec incapacité qui a travaillé à un emploi salarié ou à leur compte en 2015, </w:t>
      </w:r>
      <w:r w:rsidR="002E51EF">
        <w:rPr>
          <w:rFonts w:ascii="Arial" w:hAnsi="Arial" w:cs="Arial"/>
          <w:sz w:val="24"/>
          <w:szCs w:val="24"/>
        </w:rPr>
        <w:t>soixante-treize point un pour</w:t>
      </w:r>
      <w:r w:rsidR="00C30F10">
        <w:rPr>
          <w:rFonts w:ascii="Arial" w:hAnsi="Arial" w:cs="Arial"/>
          <w:sz w:val="24"/>
          <w:szCs w:val="24"/>
        </w:rPr>
        <w:t xml:space="preserve"> </w:t>
      </w:r>
      <w:r w:rsidR="002E51EF">
        <w:rPr>
          <w:rFonts w:ascii="Arial" w:hAnsi="Arial" w:cs="Arial"/>
          <w:sz w:val="24"/>
          <w:szCs w:val="24"/>
        </w:rPr>
        <w:t>cent (</w:t>
      </w:r>
      <w:r w:rsidRPr="004D4A62">
        <w:rPr>
          <w:rFonts w:ascii="Arial" w:hAnsi="Arial" w:cs="Arial"/>
          <w:sz w:val="24"/>
          <w:szCs w:val="24"/>
        </w:rPr>
        <w:t>73,1 %</w:t>
      </w:r>
      <w:r w:rsidR="002E51EF">
        <w:rPr>
          <w:rFonts w:ascii="Arial" w:hAnsi="Arial" w:cs="Arial"/>
          <w:sz w:val="24"/>
          <w:szCs w:val="24"/>
        </w:rPr>
        <w:t>)</w:t>
      </w:r>
      <w:r w:rsidRPr="004D4A62">
        <w:rPr>
          <w:rFonts w:ascii="Arial" w:hAnsi="Arial" w:cs="Arial"/>
          <w:sz w:val="24"/>
          <w:szCs w:val="24"/>
        </w:rPr>
        <w:t xml:space="preserve"> </w:t>
      </w:r>
      <w:r>
        <w:rPr>
          <w:rFonts w:ascii="Arial" w:hAnsi="Arial" w:cs="Arial"/>
          <w:sz w:val="24"/>
          <w:szCs w:val="24"/>
        </w:rPr>
        <w:t>ont</w:t>
      </w:r>
      <w:r w:rsidRPr="004D4A62">
        <w:rPr>
          <w:rFonts w:ascii="Arial" w:hAnsi="Arial" w:cs="Arial"/>
          <w:sz w:val="24"/>
          <w:szCs w:val="24"/>
        </w:rPr>
        <w:t xml:space="preserve"> travaillé principalement à temps plein. </w:t>
      </w:r>
      <w:r>
        <w:rPr>
          <w:rFonts w:ascii="Arial" w:hAnsi="Arial" w:cs="Arial"/>
          <w:sz w:val="24"/>
          <w:szCs w:val="24"/>
        </w:rPr>
        <w:t>En 2016, l</w:t>
      </w:r>
      <w:r w:rsidRPr="004D4A62">
        <w:rPr>
          <w:rFonts w:ascii="Arial" w:hAnsi="Arial" w:cs="Arial"/>
          <w:sz w:val="24"/>
          <w:szCs w:val="24"/>
        </w:rPr>
        <w:t>a proportion est de</w:t>
      </w:r>
      <w:r w:rsidR="002E51EF">
        <w:rPr>
          <w:rFonts w:ascii="Arial" w:hAnsi="Arial" w:cs="Arial"/>
          <w:sz w:val="24"/>
          <w:szCs w:val="24"/>
        </w:rPr>
        <w:t xml:space="preserve"> quatre-vingt point un pour</w:t>
      </w:r>
      <w:r w:rsidR="00C30F10">
        <w:rPr>
          <w:rFonts w:ascii="Arial" w:hAnsi="Arial" w:cs="Arial"/>
          <w:sz w:val="24"/>
          <w:szCs w:val="24"/>
        </w:rPr>
        <w:t xml:space="preserve"> </w:t>
      </w:r>
      <w:r w:rsidR="002E51EF">
        <w:rPr>
          <w:rFonts w:ascii="Arial" w:hAnsi="Arial" w:cs="Arial"/>
          <w:sz w:val="24"/>
          <w:szCs w:val="24"/>
        </w:rPr>
        <w:t>cent (</w:t>
      </w:r>
      <w:r w:rsidRPr="004D4A62">
        <w:rPr>
          <w:rFonts w:ascii="Arial" w:hAnsi="Arial" w:cs="Arial"/>
          <w:sz w:val="24"/>
          <w:szCs w:val="24"/>
        </w:rPr>
        <w:t>80,1 %</w:t>
      </w:r>
      <w:r w:rsidR="002E51EF">
        <w:rPr>
          <w:rFonts w:ascii="Arial" w:hAnsi="Arial" w:cs="Arial"/>
          <w:sz w:val="24"/>
          <w:szCs w:val="24"/>
        </w:rPr>
        <w:t>)</w:t>
      </w:r>
      <w:r w:rsidRPr="004D4A62">
        <w:rPr>
          <w:rFonts w:ascii="Arial" w:hAnsi="Arial" w:cs="Arial"/>
          <w:sz w:val="24"/>
          <w:szCs w:val="24"/>
        </w:rPr>
        <w:t xml:space="preserve"> pour la population de 15 à 64</w:t>
      </w:r>
      <w:r>
        <w:rPr>
          <w:rFonts w:ascii="Arial" w:hAnsi="Arial" w:cs="Arial"/>
          <w:sz w:val="24"/>
          <w:szCs w:val="24"/>
        </w:rPr>
        <w:t> </w:t>
      </w:r>
      <w:r w:rsidRPr="004D4A62">
        <w:rPr>
          <w:rFonts w:ascii="Arial" w:hAnsi="Arial" w:cs="Arial"/>
          <w:sz w:val="24"/>
          <w:szCs w:val="24"/>
        </w:rPr>
        <w:t>ans sans incapacité.</w:t>
      </w:r>
      <w:r>
        <w:rPr>
          <w:rStyle w:val="Appelnotedebasdep"/>
          <w:rFonts w:ascii="Arial" w:hAnsi="Arial" w:cs="Arial"/>
          <w:sz w:val="24"/>
          <w:szCs w:val="24"/>
        </w:rPr>
        <w:footnoteReference w:id="3"/>
      </w:r>
      <w:r w:rsidRPr="004D4A62">
        <w:rPr>
          <w:rFonts w:ascii="Arial" w:hAnsi="Arial" w:cs="Arial"/>
          <w:sz w:val="24"/>
          <w:szCs w:val="24"/>
        </w:rPr>
        <w:t xml:space="preserve">   </w:t>
      </w:r>
    </w:p>
    <w:p w:rsidR="00F77F30" w:rsidRDefault="00F77F30" w:rsidP="00C006C3">
      <w:pPr>
        <w:spacing w:before="240" w:line="276" w:lineRule="auto"/>
        <w:rPr>
          <w:rFonts w:ascii="Arial" w:hAnsi="Arial" w:cs="Arial"/>
          <w:sz w:val="24"/>
          <w:szCs w:val="24"/>
        </w:rPr>
      </w:pPr>
      <w:r>
        <w:rPr>
          <w:rFonts w:ascii="Arial" w:hAnsi="Arial" w:cs="Arial"/>
          <w:sz w:val="24"/>
          <w:szCs w:val="24"/>
        </w:rPr>
        <w:t xml:space="preserve">Bien que l’on ne puisse généraliser le pourcentage, il est néanmoins intéressant de voir que la proportion de personnes handicapées ayant un emploi permanent à temps plein </w:t>
      </w:r>
      <w:r w:rsidR="003363CD">
        <w:rPr>
          <w:rFonts w:ascii="Arial" w:hAnsi="Arial" w:cs="Arial"/>
          <w:sz w:val="24"/>
          <w:szCs w:val="24"/>
        </w:rPr>
        <w:t>soit quatre-vingt point six pour</w:t>
      </w:r>
      <w:r w:rsidR="00C30F10">
        <w:rPr>
          <w:rFonts w:ascii="Arial" w:hAnsi="Arial" w:cs="Arial"/>
          <w:sz w:val="24"/>
          <w:szCs w:val="24"/>
        </w:rPr>
        <w:t xml:space="preserve"> </w:t>
      </w:r>
      <w:r w:rsidR="003363CD">
        <w:rPr>
          <w:rFonts w:ascii="Arial" w:hAnsi="Arial" w:cs="Arial"/>
          <w:sz w:val="24"/>
          <w:szCs w:val="24"/>
        </w:rPr>
        <w:t xml:space="preserve">cent </w:t>
      </w:r>
      <w:r>
        <w:rPr>
          <w:rFonts w:ascii="Arial" w:hAnsi="Arial" w:cs="Arial"/>
          <w:sz w:val="24"/>
          <w:szCs w:val="24"/>
        </w:rPr>
        <w:t>(80,6 %) dans ces sept municipalités en 2021 est la même que</w:t>
      </w:r>
      <w:r w:rsidRPr="004D4A62">
        <w:rPr>
          <w:rFonts w:ascii="Arial" w:hAnsi="Arial" w:cs="Arial"/>
          <w:sz w:val="24"/>
          <w:szCs w:val="24"/>
        </w:rPr>
        <w:t xml:space="preserve"> pour la population de 15 à 64 ans sans incapacité</w:t>
      </w:r>
      <w:r>
        <w:rPr>
          <w:rFonts w:ascii="Arial" w:hAnsi="Arial" w:cs="Arial"/>
          <w:sz w:val="24"/>
          <w:szCs w:val="24"/>
        </w:rPr>
        <w:t xml:space="preserve"> de la Montérégie </w:t>
      </w:r>
      <w:r w:rsidR="003363CD">
        <w:rPr>
          <w:rFonts w:ascii="Arial" w:hAnsi="Arial" w:cs="Arial"/>
          <w:sz w:val="24"/>
          <w:szCs w:val="24"/>
        </w:rPr>
        <w:t>soit quatre-vingt point un pour</w:t>
      </w:r>
      <w:r w:rsidR="00C30F10">
        <w:rPr>
          <w:rFonts w:ascii="Arial" w:hAnsi="Arial" w:cs="Arial"/>
          <w:sz w:val="24"/>
          <w:szCs w:val="24"/>
        </w:rPr>
        <w:t xml:space="preserve"> </w:t>
      </w:r>
      <w:r w:rsidR="003363CD">
        <w:rPr>
          <w:rFonts w:ascii="Arial" w:hAnsi="Arial" w:cs="Arial"/>
          <w:sz w:val="24"/>
          <w:szCs w:val="24"/>
        </w:rPr>
        <w:t xml:space="preserve">cent </w:t>
      </w:r>
      <w:r>
        <w:rPr>
          <w:rFonts w:ascii="Arial" w:hAnsi="Arial" w:cs="Arial"/>
          <w:sz w:val="24"/>
          <w:szCs w:val="24"/>
        </w:rPr>
        <w:t xml:space="preserve">(80,1 %) en 2015.  </w:t>
      </w:r>
    </w:p>
    <w:p w:rsidR="00F77F30" w:rsidRDefault="00F77F30" w:rsidP="00C006C3">
      <w:pPr>
        <w:spacing w:after="0" w:line="276" w:lineRule="auto"/>
        <w:rPr>
          <w:rFonts w:ascii="Arial" w:hAnsi="Arial" w:cs="Arial"/>
          <w:sz w:val="24"/>
          <w:szCs w:val="24"/>
        </w:rPr>
      </w:pPr>
      <w:r>
        <w:rPr>
          <w:rFonts w:ascii="Arial" w:hAnsi="Arial" w:cs="Arial"/>
          <w:sz w:val="24"/>
          <w:szCs w:val="24"/>
        </w:rPr>
        <w:t xml:space="preserve">Les autres statuts d’emploi (permanent/temps partiel, temporaire/temps plein ou partiel et stage) regroupent chacun </w:t>
      </w:r>
      <w:r w:rsidR="00864FE9">
        <w:rPr>
          <w:rFonts w:ascii="Arial" w:hAnsi="Arial" w:cs="Arial"/>
          <w:sz w:val="24"/>
          <w:szCs w:val="24"/>
        </w:rPr>
        <w:t>trois point deux pour</w:t>
      </w:r>
      <w:r w:rsidR="00C30F10">
        <w:rPr>
          <w:rFonts w:ascii="Arial" w:hAnsi="Arial" w:cs="Arial"/>
          <w:sz w:val="24"/>
          <w:szCs w:val="24"/>
        </w:rPr>
        <w:t xml:space="preserve"> </w:t>
      </w:r>
      <w:r w:rsidR="00864FE9">
        <w:rPr>
          <w:rFonts w:ascii="Arial" w:hAnsi="Arial" w:cs="Arial"/>
          <w:sz w:val="24"/>
          <w:szCs w:val="24"/>
        </w:rPr>
        <w:t>cent (</w:t>
      </w:r>
      <w:r>
        <w:rPr>
          <w:rFonts w:ascii="Arial" w:hAnsi="Arial" w:cs="Arial"/>
          <w:sz w:val="24"/>
          <w:szCs w:val="24"/>
        </w:rPr>
        <w:t>3,2 %</w:t>
      </w:r>
      <w:r w:rsidR="00864FE9">
        <w:rPr>
          <w:rFonts w:ascii="Arial" w:hAnsi="Arial" w:cs="Arial"/>
          <w:sz w:val="24"/>
          <w:szCs w:val="24"/>
        </w:rPr>
        <w:t>)</w:t>
      </w:r>
      <w:r>
        <w:rPr>
          <w:rFonts w:ascii="Arial" w:hAnsi="Arial" w:cs="Arial"/>
          <w:sz w:val="24"/>
          <w:szCs w:val="24"/>
        </w:rPr>
        <w:t xml:space="preserve"> des personnes. Aucune personne handicapée ne travaille sur appel, à contrat ou comme employé occasionnel.  </w:t>
      </w:r>
    </w:p>
    <w:p w:rsidR="00F77F30" w:rsidRDefault="00F77F30" w:rsidP="00C006C3">
      <w:pPr>
        <w:spacing w:before="240" w:after="0" w:line="276" w:lineRule="auto"/>
        <w:rPr>
          <w:rFonts w:ascii="Arial" w:hAnsi="Arial" w:cs="Arial"/>
          <w:sz w:val="24"/>
          <w:szCs w:val="24"/>
        </w:rPr>
      </w:pPr>
      <w:r>
        <w:rPr>
          <w:rFonts w:ascii="Arial" w:hAnsi="Arial" w:cs="Arial"/>
          <w:sz w:val="24"/>
          <w:szCs w:val="24"/>
        </w:rPr>
        <w:t>Une seule des quarante-et-une (41) personnes handicapées b</w:t>
      </w:r>
      <w:r w:rsidRPr="00D22926">
        <w:rPr>
          <w:rFonts w:ascii="Arial" w:hAnsi="Arial" w:cs="Arial"/>
          <w:sz w:val="24"/>
          <w:szCs w:val="24"/>
        </w:rPr>
        <w:t>énéficie d’une mesure ou d’un soutien financier de Services Québec</w:t>
      </w:r>
      <w:r>
        <w:rPr>
          <w:rFonts w:ascii="Arial" w:hAnsi="Arial" w:cs="Arial"/>
          <w:sz w:val="24"/>
          <w:szCs w:val="24"/>
        </w:rPr>
        <w:t xml:space="preserve">. </w:t>
      </w:r>
    </w:p>
    <w:p w:rsidR="00864FE9" w:rsidRPr="00864FE9" w:rsidRDefault="00864FE9" w:rsidP="00C006C3">
      <w:pPr>
        <w:spacing w:line="276" w:lineRule="auto"/>
        <w:rPr>
          <w:rFonts w:ascii="Arial" w:eastAsiaTheme="majorEastAsia" w:hAnsi="Arial" w:cstheme="majorBidi"/>
          <w:b/>
          <w:sz w:val="28"/>
          <w:szCs w:val="32"/>
        </w:rPr>
      </w:pPr>
      <w:r>
        <w:br w:type="page"/>
      </w:r>
    </w:p>
    <w:p w:rsidR="00F77F30" w:rsidRPr="000E63E3" w:rsidRDefault="00F77F30" w:rsidP="00C006C3">
      <w:pPr>
        <w:pStyle w:val="Titre1"/>
        <w:spacing w:line="276" w:lineRule="auto"/>
      </w:pPr>
      <w:bookmarkStart w:id="8" w:name="_Toc72318496"/>
      <w:r w:rsidRPr="000E63E3">
        <w:lastRenderedPageBreak/>
        <w:t>Attraction et recrutement</w:t>
      </w:r>
      <w:bookmarkEnd w:id="8"/>
    </w:p>
    <w:p w:rsidR="00F77F30" w:rsidRDefault="00F77F30" w:rsidP="00C006C3">
      <w:pPr>
        <w:spacing w:before="240" w:after="0" w:line="276" w:lineRule="auto"/>
        <w:rPr>
          <w:rFonts w:ascii="Arial" w:hAnsi="Arial" w:cs="Arial"/>
          <w:sz w:val="24"/>
          <w:szCs w:val="24"/>
        </w:rPr>
      </w:pPr>
      <w:r w:rsidRPr="00E529C5">
        <w:rPr>
          <w:rFonts w:ascii="Arial" w:hAnsi="Arial" w:cs="Arial"/>
          <w:bCs/>
          <w:sz w:val="24"/>
          <w:szCs w:val="24"/>
        </w:rPr>
        <w:t xml:space="preserve">Parmi les municipalités </w:t>
      </w:r>
      <w:r w:rsidR="00864FE9">
        <w:rPr>
          <w:rFonts w:ascii="Arial" w:hAnsi="Arial" w:cs="Arial"/>
          <w:bCs/>
          <w:sz w:val="24"/>
          <w:szCs w:val="24"/>
        </w:rPr>
        <w:t>montérégienne</w:t>
      </w:r>
      <w:r>
        <w:rPr>
          <w:rFonts w:ascii="Arial" w:hAnsi="Arial" w:cs="Arial"/>
          <w:bCs/>
          <w:sz w:val="24"/>
          <w:szCs w:val="24"/>
        </w:rPr>
        <w:t xml:space="preserve"> </w:t>
      </w:r>
      <w:r w:rsidRPr="00E529C5">
        <w:rPr>
          <w:rFonts w:ascii="Arial" w:hAnsi="Arial" w:cs="Arial"/>
          <w:bCs/>
          <w:sz w:val="24"/>
          <w:szCs w:val="24"/>
        </w:rPr>
        <w:t xml:space="preserve">sondées, </w:t>
      </w:r>
      <w:bookmarkStart w:id="9" w:name="_Hlk71979864"/>
      <w:r>
        <w:rPr>
          <w:rFonts w:ascii="Arial" w:hAnsi="Arial" w:cs="Arial"/>
          <w:bCs/>
          <w:sz w:val="24"/>
          <w:szCs w:val="24"/>
        </w:rPr>
        <w:t xml:space="preserve">dix </w:t>
      </w:r>
      <w:r w:rsidR="00864FE9">
        <w:rPr>
          <w:rFonts w:ascii="Arial" w:hAnsi="Arial" w:cs="Arial"/>
          <w:bCs/>
          <w:sz w:val="24"/>
          <w:szCs w:val="24"/>
        </w:rPr>
        <w:t>soit soixante et onze pour</w:t>
      </w:r>
      <w:r w:rsidR="00C30F10">
        <w:rPr>
          <w:rFonts w:ascii="Arial" w:hAnsi="Arial" w:cs="Arial"/>
          <w:bCs/>
          <w:sz w:val="24"/>
          <w:szCs w:val="24"/>
        </w:rPr>
        <w:t xml:space="preserve"> </w:t>
      </w:r>
      <w:r w:rsidR="00864FE9">
        <w:rPr>
          <w:rFonts w:ascii="Arial" w:hAnsi="Arial" w:cs="Arial"/>
          <w:bCs/>
          <w:sz w:val="24"/>
          <w:szCs w:val="24"/>
        </w:rPr>
        <w:t xml:space="preserve">cent </w:t>
      </w:r>
      <w:r>
        <w:rPr>
          <w:rFonts w:ascii="Arial" w:hAnsi="Arial" w:cs="Arial"/>
          <w:bCs/>
          <w:sz w:val="24"/>
          <w:szCs w:val="24"/>
        </w:rPr>
        <w:t>(</w:t>
      </w:r>
      <w:r w:rsidRPr="00E529C5">
        <w:rPr>
          <w:rFonts w:ascii="Arial" w:hAnsi="Arial" w:cs="Arial"/>
          <w:bCs/>
          <w:sz w:val="24"/>
          <w:szCs w:val="24"/>
        </w:rPr>
        <w:t>71 %</w:t>
      </w:r>
      <w:r>
        <w:rPr>
          <w:rFonts w:ascii="Arial" w:hAnsi="Arial" w:cs="Arial"/>
          <w:bCs/>
          <w:sz w:val="24"/>
          <w:szCs w:val="24"/>
        </w:rPr>
        <w:t>)</w:t>
      </w:r>
      <w:r w:rsidRPr="00E529C5">
        <w:rPr>
          <w:rFonts w:ascii="Arial" w:hAnsi="Arial" w:cs="Arial"/>
          <w:bCs/>
          <w:sz w:val="24"/>
          <w:szCs w:val="24"/>
        </w:rPr>
        <w:t xml:space="preserve"> </w:t>
      </w:r>
      <w:r>
        <w:rPr>
          <w:rFonts w:ascii="Arial" w:hAnsi="Arial" w:cs="Arial"/>
          <w:bCs/>
          <w:sz w:val="24"/>
          <w:szCs w:val="24"/>
        </w:rPr>
        <w:t xml:space="preserve">disposent d’un </w:t>
      </w:r>
      <w:bookmarkStart w:id="10" w:name="_Hlk72042314"/>
      <w:r>
        <w:rPr>
          <w:rFonts w:ascii="Arial" w:hAnsi="Arial" w:cs="Arial"/>
          <w:bCs/>
          <w:sz w:val="24"/>
          <w:szCs w:val="24"/>
        </w:rPr>
        <w:t>P</w:t>
      </w:r>
      <w:r w:rsidRPr="00DA6217">
        <w:rPr>
          <w:rFonts w:ascii="Arial" w:hAnsi="Arial" w:cs="Arial"/>
          <w:sz w:val="24"/>
          <w:szCs w:val="24"/>
        </w:rPr>
        <w:t>rogramme d’accès à l’égalité en emploi</w:t>
      </w:r>
      <w:r>
        <w:rPr>
          <w:rFonts w:ascii="Arial" w:hAnsi="Arial" w:cs="Arial"/>
          <w:sz w:val="24"/>
          <w:szCs w:val="24"/>
        </w:rPr>
        <w:t xml:space="preserve"> pour les personnes handicapées</w:t>
      </w:r>
      <w:bookmarkEnd w:id="10"/>
      <w:r>
        <w:rPr>
          <w:rFonts w:ascii="Arial" w:hAnsi="Arial" w:cs="Arial"/>
          <w:sz w:val="24"/>
          <w:szCs w:val="24"/>
        </w:rPr>
        <w:t>.</w:t>
      </w:r>
      <w:r>
        <w:rPr>
          <w:rFonts w:ascii="Arial" w:hAnsi="Arial" w:cs="Arial"/>
          <w:bCs/>
          <w:sz w:val="24"/>
          <w:szCs w:val="24"/>
        </w:rPr>
        <w:t xml:space="preserve"> </w:t>
      </w:r>
      <w:bookmarkEnd w:id="9"/>
    </w:p>
    <w:p w:rsidR="00F77F30" w:rsidRDefault="00F77F30" w:rsidP="00C006C3">
      <w:pPr>
        <w:spacing w:before="240" w:after="0" w:line="276" w:lineRule="auto"/>
        <w:rPr>
          <w:rFonts w:ascii="Arial" w:hAnsi="Arial" w:cs="Arial"/>
          <w:sz w:val="24"/>
          <w:szCs w:val="24"/>
        </w:rPr>
      </w:pPr>
      <w:r>
        <w:rPr>
          <w:rFonts w:ascii="Arial" w:hAnsi="Arial" w:cs="Arial"/>
          <w:sz w:val="24"/>
          <w:szCs w:val="24"/>
        </w:rPr>
        <w:t xml:space="preserve">En vertu de l’article 10 de </w:t>
      </w:r>
      <w:r w:rsidRPr="00864FE9">
        <w:rPr>
          <w:rFonts w:ascii="Arial" w:hAnsi="Arial" w:cs="Arial"/>
          <w:sz w:val="24"/>
          <w:szCs w:val="24"/>
        </w:rPr>
        <w:t xml:space="preserve">la </w:t>
      </w:r>
      <w:r w:rsidRPr="00864FE9">
        <w:rPr>
          <w:rFonts w:ascii="Arial" w:hAnsi="Arial" w:cs="Arial"/>
          <w:iCs/>
          <w:sz w:val="24"/>
          <w:szCs w:val="24"/>
        </w:rPr>
        <w:t>Loi sur l’accès à l’égalité en emploi dans des organismes publics</w:t>
      </w:r>
      <w:r w:rsidRPr="00864FE9">
        <w:rPr>
          <w:rFonts w:ascii="Arial" w:hAnsi="Arial" w:cs="Arial"/>
          <w:sz w:val="24"/>
          <w:szCs w:val="24"/>
        </w:rPr>
        <w:t xml:space="preserve">, </w:t>
      </w:r>
      <w:r>
        <w:rPr>
          <w:rFonts w:ascii="Arial" w:hAnsi="Arial" w:cs="Arial"/>
          <w:sz w:val="24"/>
          <w:szCs w:val="24"/>
        </w:rPr>
        <w:t xml:space="preserve">toute </w:t>
      </w:r>
      <w:r w:rsidRPr="00BD3237">
        <w:rPr>
          <w:rFonts w:ascii="Arial" w:hAnsi="Arial" w:cs="Arial"/>
          <w:sz w:val="24"/>
          <w:szCs w:val="24"/>
        </w:rPr>
        <w:t xml:space="preserve">municipalité dès lors qu’elles emploient 100 personnes ou plus </w:t>
      </w:r>
      <w:r>
        <w:rPr>
          <w:rFonts w:ascii="Arial" w:hAnsi="Arial" w:cs="Arial"/>
          <w:sz w:val="24"/>
          <w:szCs w:val="24"/>
        </w:rPr>
        <w:t>(</w:t>
      </w:r>
      <w:r w:rsidRPr="00BD3237">
        <w:rPr>
          <w:rFonts w:ascii="Arial" w:hAnsi="Arial" w:cs="Arial"/>
          <w:sz w:val="24"/>
          <w:szCs w:val="24"/>
        </w:rPr>
        <w:t>pendant une période continue de six mois au cours de chacune de deux années consécutives</w:t>
      </w:r>
      <w:r>
        <w:rPr>
          <w:rFonts w:ascii="Arial" w:hAnsi="Arial" w:cs="Arial"/>
          <w:sz w:val="24"/>
          <w:szCs w:val="24"/>
        </w:rPr>
        <w:t xml:space="preserve">) est tenue d’élaborer </w:t>
      </w:r>
      <w:r w:rsidRPr="00DA6217">
        <w:rPr>
          <w:rFonts w:ascii="Arial" w:hAnsi="Arial" w:cs="Arial"/>
          <w:sz w:val="24"/>
          <w:szCs w:val="24"/>
        </w:rPr>
        <w:t>un programme d’accès à l’égalité en emploi</w:t>
      </w:r>
      <w:r>
        <w:rPr>
          <w:rFonts w:ascii="Arial" w:hAnsi="Arial" w:cs="Arial"/>
          <w:sz w:val="24"/>
          <w:szCs w:val="24"/>
        </w:rPr>
        <w:t xml:space="preserve">. Comme le stipule l’article 13, </w:t>
      </w:r>
      <w:r w:rsidRPr="009E3330">
        <w:rPr>
          <w:rFonts w:ascii="Arial" w:hAnsi="Arial" w:cs="Arial"/>
          <w:sz w:val="24"/>
          <w:szCs w:val="24"/>
        </w:rPr>
        <w:t>«</w:t>
      </w:r>
      <w:r>
        <w:rPr>
          <w:rFonts w:ascii="Arial" w:hAnsi="Arial" w:cs="Arial"/>
          <w:sz w:val="24"/>
          <w:szCs w:val="24"/>
        </w:rPr>
        <w:t> u</w:t>
      </w:r>
      <w:r w:rsidRPr="00DA6217">
        <w:rPr>
          <w:rFonts w:ascii="Arial" w:hAnsi="Arial" w:cs="Arial"/>
          <w:sz w:val="24"/>
          <w:szCs w:val="24"/>
        </w:rPr>
        <w:t>n programme d’accès à l’égalité en emploi vise à augmenter la représentation des personnes faisant partie de chaque groupe qu’il vise et à corriger les pratiques du système d’emploi.</w:t>
      </w:r>
      <w:r>
        <w:rPr>
          <w:rFonts w:ascii="Arial" w:hAnsi="Arial" w:cs="Arial"/>
          <w:sz w:val="24"/>
          <w:szCs w:val="24"/>
        </w:rPr>
        <w:t> </w:t>
      </w:r>
      <w:r w:rsidRPr="009E3330">
        <w:rPr>
          <w:rFonts w:ascii="Arial" w:hAnsi="Arial" w:cs="Arial"/>
          <w:sz w:val="24"/>
          <w:szCs w:val="24"/>
        </w:rPr>
        <w:t>»</w:t>
      </w:r>
      <w:r>
        <w:rPr>
          <w:rStyle w:val="Appelnotedebasdep"/>
          <w:rFonts w:ascii="Arial" w:hAnsi="Arial" w:cs="Arial"/>
          <w:sz w:val="24"/>
          <w:szCs w:val="24"/>
        </w:rPr>
        <w:footnoteReference w:id="4"/>
      </w:r>
    </w:p>
    <w:p w:rsidR="00F77F30" w:rsidRDefault="00F77F30" w:rsidP="00C006C3">
      <w:pPr>
        <w:spacing w:before="240" w:after="0" w:line="276" w:lineRule="auto"/>
        <w:rPr>
          <w:rFonts w:ascii="Arial" w:hAnsi="Arial" w:cs="Arial"/>
          <w:sz w:val="24"/>
          <w:szCs w:val="24"/>
        </w:rPr>
      </w:pPr>
      <w:r>
        <w:rPr>
          <w:rFonts w:ascii="Arial" w:hAnsi="Arial" w:cs="Arial"/>
          <w:sz w:val="24"/>
          <w:szCs w:val="24"/>
        </w:rPr>
        <w:t xml:space="preserve">Deux des municipalités sondées ont moins de 100 employés. Trois municipalités de plus de 100 employés déclarent ne pas avoir de </w:t>
      </w:r>
      <w:r w:rsidRPr="007B18BA">
        <w:rPr>
          <w:rFonts w:ascii="Arial" w:hAnsi="Arial" w:cs="Arial"/>
          <w:sz w:val="24"/>
          <w:szCs w:val="24"/>
        </w:rPr>
        <w:t>Programme d’accès à l’égalité en emploi pour les personnes handicapées</w:t>
      </w:r>
      <w:r>
        <w:rPr>
          <w:rFonts w:ascii="Arial" w:hAnsi="Arial" w:cs="Arial"/>
          <w:sz w:val="24"/>
          <w:szCs w:val="24"/>
        </w:rPr>
        <w:t xml:space="preserve">. </w:t>
      </w:r>
    </w:p>
    <w:p w:rsidR="00864FE9" w:rsidRPr="00864FE9" w:rsidRDefault="00864FE9" w:rsidP="00C006C3">
      <w:pPr>
        <w:spacing w:before="240" w:after="0" w:line="276" w:lineRule="auto"/>
        <w:rPr>
          <w:rFonts w:ascii="Arial" w:hAnsi="Arial" w:cs="Arial"/>
          <w:sz w:val="24"/>
          <w:szCs w:val="24"/>
        </w:rPr>
      </w:pPr>
      <w:r w:rsidRPr="00864FE9">
        <w:rPr>
          <w:rFonts w:ascii="Arial" w:hAnsi="Arial" w:cs="Arial"/>
          <w:sz w:val="24"/>
          <w:szCs w:val="24"/>
        </w:rPr>
        <w:t>Nombre de municipalité(s) selon le nombre d'employés en 2021</w:t>
      </w:r>
    </w:p>
    <w:p w:rsidR="00F77F30" w:rsidRDefault="00864FE9" w:rsidP="00C006C3">
      <w:pPr>
        <w:spacing w:before="240" w:after="0" w:line="276" w:lineRule="auto"/>
        <w:rPr>
          <w:rFonts w:ascii="Arial" w:hAnsi="Arial" w:cs="Arial"/>
          <w:sz w:val="24"/>
          <w:szCs w:val="24"/>
        </w:rPr>
      </w:pPr>
      <w:r>
        <w:rPr>
          <w:rFonts w:ascii="Arial" w:hAnsi="Arial" w:cs="Arial"/>
          <w:sz w:val="24"/>
          <w:szCs w:val="24"/>
        </w:rPr>
        <w:t>Deux de moins de 100 employés</w:t>
      </w:r>
    </w:p>
    <w:p w:rsidR="00864FE9" w:rsidRDefault="00864FE9" w:rsidP="00C006C3">
      <w:pPr>
        <w:spacing w:after="0" w:line="276" w:lineRule="auto"/>
        <w:rPr>
          <w:rFonts w:ascii="Arial" w:hAnsi="Arial" w:cs="Arial"/>
          <w:sz w:val="24"/>
          <w:szCs w:val="24"/>
        </w:rPr>
      </w:pPr>
      <w:r>
        <w:rPr>
          <w:rFonts w:ascii="Arial" w:hAnsi="Arial" w:cs="Arial"/>
          <w:sz w:val="24"/>
          <w:szCs w:val="24"/>
        </w:rPr>
        <w:t>Quatre entre 100 et 249 employés</w:t>
      </w:r>
    </w:p>
    <w:p w:rsidR="00864FE9" w:rsidRDefault="00864FE9" w:rsidP="00C006C3">
      <w:pPr>
        <w:spacing w:after="0" w:line="276" w:lineRule="auto"/>
        <w:rPr>
          <w:rFonts w:ascii="Arial" w:hAnsi="Arial" w:cs="Arial"/>
          <w:sz w:val="24"/>
          <w:szCs w:val="24"/>
        </w:rPr>
      </w:pPr>
      <w:r>
        <w:rPr>
          <w:rFonts w:ascii="Arial" w:hAnsi="Arial" w:cs="Arial"/>
          <w:sz w:val="24"/>
          <w:szCs w:val="24"/>
        </w:rPr>
        <w:t>Quatre ente 250 et 499 employée</w:t>
      </w:r>
    </w:p>
    <w:p w:rsidR="00864FE9" w:rsidRDefault="00864FE9" w:rsidP="00C006C3">
      <w:pPr>
        <w:spacing w:after="0" w:line="276" w:lineRule="auto"/>
        <w:rPr>
          <w:rFonts w:ascii="Arial" w:hAnsi="Arial" w:cs="Arial"/>
          <w:sz w:val="24"/>
          <w:szCs w:val="24"/>
        </w:rPr>
      </w:pPr>
      <w:r>
        <w:rPr>
          <w:rFonts w:ascii="Arial" w:hAnsi="Arial" w:cs="Arial"/>
          <w:sz w:val="24"/>
          <w:szCs w:val="24"/>
        </w:rPr>
        <w:t>Quatre de 500 employés et plus</w:t>
      </w:r>
    </w:p>
    <w:p w:rsidR="00F77F30" w:rsidRDefault="00F77F30" w:rsidP="00C006C3">
      <w:pPr>
        <w:spacing w:before="240" w:line="276" w:lineRule="auto"/>
        <w:rPr>
          <w:rFonts w:ascii="Arial" w:hAnsi="Arial" w:cs="Arial"/>
          <w:bCs/>
          <w:sz w:val="24"/>
          <w:szCs w:val="24"/>
        </w:rPr>
      </w:pPr>
      <w:r>
        <w:rPr>
          <w:rFonts w:ascii="Arial" w:hAnsi="Arial" w:cs="Arial"/>
          <w:bCs/>
          <w:sz w:val="24"/>
          <w:szCs w:val="24"/>
        </w:rPr>
        <w:t xml:space="preserve">Parmi les mesures mises en œuvre par les </w:t>
      </w:r>
      <w:r w:rsidRPr="00E97A29">
        <w:rPr>
          <w:rFonts w:ascii="Arial" w:hAnsi="Arial" w:cs="Arial"/>
          <w:bCs/>
          <w:sz w:val="24"/>
          <w:szCs w:val="24"/>
        </w:rPr>
        <w:t xml:space="preserve">dix municipalités </w:t>
      </w:r>
      <w:r>
        <w:rPr>
          <w:rFonts w:ascii="Arial" w:hAnsi="Arial" w:cs="Arial"/>
          <w:bCs/>
          <w:sz w:val="24"/>
          <w:szCs w:val="24"/>
        </w:rPr>
        <w:t xml:space="preserve">qui </w:t>
      </w:r>
      <w:r w:rsidRPr="00E97A29">
        <w:rPr>
          <w:rFonts w:ascii="Arial" w:hAnsi="Arial" w:cs="Arial"/>
          <w:bCs/>
          <w:sz w:val="24"/>
          <w:szCs w:val="24"/>
        </w:rPr>
        <w:t xml:space="preserve">disposent d’un </w:t>
      </w:r>
      <w:r>
        <w:rPr>
          <w:rFonts w:ascii="Arial" w:hAnsi="Arial" w:cs="Arial"/>
          <w:bCs/>
          <w:sz w:val="24"/>
          <w:szCs w:val="24"/>
        </w:rPr>
        <w:t>P</w:t>
      </w:r>
      <w:r w:rsidRPr="00DA6217">
        <w:rPr>
          <w:rFonts w:ascii="Arial" w:hAnsi="Arial" w:cs="Arial"/>
          <w:sz w:val="24"/>
          <w:szCs w:val="24"/>
        </w:rPr>
        <w:t>rogramme d’accès à l’égalité en emploi</w:t>
      </w:r>
      <w:r>
        <w:rPr>
          <w:rFonts w:ascii="Arial" w:hAnsi="Arial" w:cs="Arial"/>
          <w:sz w:val="24"/>
          <w:szCs w:val="24"/>
        </w:rPr>
        <w:t xml:space="preserve"> pour les personnes handicapées</w:t>
      </w:r>
      <w:r>
        <w:rPr>
          <w:rFonts w:ascii="Arial" w:hAnsi="Arial" w:cs="Arial"/>
          <w:bCs/>
          <w:sz w:val="24"/>
          <w:szCs w:val="24"/>
        </w:rPr>
        <w:t xml:space="preserve">, en voici une liste qui n’est pas exhaustive :  </w:t>
      </w:r>
    </w:p>
    <w:p w:rsidR="00F77F30" w:rsidRPr="00E97A29" w:rsidRDefault="00F77F30" w:rsidP="00C006C3">
      <w:pPr>
        <w:pStyle w:val="Paragraphedeliste"/>
        <w:numPr>
          <w:ilvl w:val="0"/>
          <w:numId w:val="5"/>
        </w:numPr>
        <w:spacing w:after="120" w:line="276" w:lineRule="auto"/>
        <w:ind w:left="567" w:hanging="567"/>
        <w:rPr>
          <w:bCs/>
          <w:sz w:val="24"/>
          <w:szCs w:val="24"/>
        </w:rPr>
      </w:pPr>
      <w:bookmarkStart w:id="11" w:name="_Hlk71978366"/>
      <w:r w:rsidRPr="00E97A29">
        <w:rPr>
          <w:bCs/>
          <w:sz w:val="24"/>
          <w:szCs w:val="24"/>
        </w:rPr>
        <w:t>Réviser l’ensemble du processus de dotation afin d’éliminer tout élément potentiellement discriminatoire (en conformité avec l’article 18.1 de la Charte des droits et libertés de la personne du Québec)</w:t>
      </w:r>
      <w:r>
        <w:rPr>
          <w:bCs/>
          <w:sz w:val="24"/>
          <w:szCs w:val="24"/>
        </w:rPr>
        <w:t> ;</w:t>
      </w:r>
    </w:p>
    <w:p w:rsidR="00F77F30" w:rsidRPr="00E97A29" w:rsidRDefault="00F77F30" w:rsidP="00C006C3">
      <w:pPr>
        <w:pStyle w:val="Paragraphedeliste"/>
        <w:numPr>
          <w:ilvl w:val="0"/>
          <w:numId w:val="5"/>
        </w:numPr>
        <w:spacing w:after="120" w:line="276" w:lineRule="auto"/>
        <w:ind w:left="567" w:hanging="567"/>
        <w:rPr>
          <w:bCs/>
          <w:sz w:val="24"/>
          <w:szCs w:val="24"/>
        </w:rPr>
      </w:pPr>
      <w:r w:rsidRPr="00E97A29">
        <w:rPr>
          <w:bCs/>
          <w:sz w:val="24"/>
          <w:szCs w:val="24"/>
        </w:rPr>
        <w:t>Modifier les affichages de postes et les offres d’emploi (notamment en précisant que la municipalité applique un Programme d'accès à l'égalité en emploi et qu'il invite les femmes, les Autochtones, les minorités visibles, les minorités ethniques et les personnes handicapées à soumettre leurs candidatures) et le site Web</w:t>
      </w:r>
      <w:r>
        <w:rPr>
          <w:bCs/>
          <w:sz w:val="24"/>
          <w:szCs w:val="24"/>
        </w:rPr>
        <w:t> ;</w:t>
      </w:r>
    </w:p>
    <w:p w:rsidR="00F77F30" w:rsidRPr="00E97A29" w:rsidRDefault="00F77F30" w:rsidP="00C006C3">
      <w:pPr>
        <w:pStyle w:val="Paragraphedeliste"/>
        <w:numPr>
          <w:ilvl w:val="0"/>
          <w:numId w:val="5"/>
        </w:numPr>
        <w:spacing w:after="120" w:line="276" w:lineRule="auto"/>
        <w:ind w:left="567" w:hanging="567"/>
        <w:rPr>
          <w:bCs/>
          <w:sz w:val="24"/>
          <w:szCs w:val="24"/>
        </w:rPr>
      </w:pPr>
      <w:r w:rsidRPr="00E97A29">
        <w:rPr>
          <w:bCs/>
          <w:sz w:val="24"/>
          <w:szCs w:val="24"/>
        </w:rPr>
        <w:lastRenderedPageBreak/>
        <w:t>Mettre en place les mécanismes nécessaires visant à faciliter l'auto-identification des membres des groupes visés, autant auprès de l'ensemble du personnel qu'auprès des personnes qui soumettent leur candidature</w:t>
      </w:r>
      <w:r>
        <w:rPr>
          <w:bCs/>
          <w:sz w:val="24"/>
          <w:szCs w:val="24"/>
        </w:rPr>
        <w:t> ;</w:t>
      </w:r>
    </w:p>
    <w:p w:rsidR="00F77F30" w:rsidRPr="00E97A29" w:rsidRDefault="00F77F30" w:rsidP="00C006C3">
      <w:pPr>
        <w:pStyle w:val="Paragraphedeliste"/>
        <w:numPr>
          <w:ilvl w:val="0"/>
          <w:numId w:val="5"/>
        </w:numPr>
        <w:spacing w:after="120" w:line="276" w:lineRule="auto"/>
        <w:ind w:left="567" w:hanging="567"/>
        <w:rPr>
          <w:bCs/>
          <w:sz w:val="24"/>
          <w:szCs w:val="24"/>
        </w:rPr>
      </w:pPr>
      <w:r w:rsidRPr="00E97A29">
        <w:rPr>
          <w:bCs/>
          <w:sz w:val="24"/>
          <w:szCs w:val="24"/>
        </w:rPr>
        <w:t>Diversifier les sources de recrutement (agences, annonces, organismes en employabilité, établissements d'enseignement, centres d'emploi, associations professionnelles, etc.) pour joindre les personnes handicapées</w:t>
      </w:r>
      <w:r>
        <w:rPr>
          <w:bCs/>
          <w:sz w:val="24"/>
          <w:szCs w:val="24"/>
        </w:rPr>
        <w:t> ;</w:t>
      </w:r>
    </w:p>
    <w:p w:rsidR="00F77F30" w:rsidRPr="00E97A29" w:rsidRDefault="00F77F30" w:rsidP="00C006C3">
      <w:pPr>
        <w:pStyle w:val="Paragraphedeliste"/>
        <w:numPr>
          <w:ilvl w:val="0"/>
          <w:numId w:val="5"/>
        </w:numPr>
        <w:spacing w:after="120" w:line="276" w:lineRule="auto"/>
        <w:ind w:left="567" w:hanging="567"/>
        <w:rPr>
          <w:bCs/>
          <w:sz w:val="24"/>
          <w:szCs w:val="24"/>
        </w:rPr>
      </w:pPr>
      <w:r w:rsidRPr="00E97A29">
        <w:rPr>
          <w:bCs/>
          <w:sz w:val="24"/>
          <w:szCs w:val="24"/>
        </w:rPr>
        <w:t>Créer des partenariats avec les Services d’aide à l’emploi et de placement en entreprises pour les personnes handicapées de la Montérégie</w:t>
      </w:r>
      <w:r>
        <w:rPr>
          <w:bCs/>
          <w:sz w:val="24"/>
          <w:szCs w:val="24"/>
        </w:rPr>
        <w:t> ;</w:t>
      </w:r>
    </w:p>
    <w:p w:rsidR="00F77F30" w:rsidRPr="00E97A29" w:rsidRDefault="00F77F30" w:rsidP="00C006C3">
      <w:pPr>
        <w:pStyle w:val="Paragraphedeliste"/>
        <w:numPr>
          <w:ilvl w:val="0"/>
          <w:numId w:val="5"/>
        </w:numPr>
        <w:spacing w:after="120" w:line="276" w:lineRule="auto"/>
        <w:ind w:left="567" w:hanging="567"/>
        <w:rPr>
          <w:bCs/>
          <w:sz w:val="24"/>
          <w:szCs w:val="24"/>
        </w:rPr>
      </w:pPr>
      <w:r w:rsidRPr="00E97A29">
        <w:rPr>
          <w:bCs/>
          <w:sz w:val="24"/>
          <w:szCs w:val="24"/>
        </w:rPr>
        <w:t>Accorder une préférence aux personnes handicapées pour les emplois d'été ou les autres emplois saisonniers ou temporaires et lors de stages en milieu de travail</w:t>
      </w:r>
      <w:r>
        <w:rPr>
          <w:bCs/>
          <w:sz w:val="24"/>
          <w:szCs w:val="24"/>
        </w:rPr>
        <w:t> ;</w:t>
      </w:r>
      <w:r w:rsidRPr="00E97A29">
        <w:rPr>
          <w:bCs/>
          <w:sz w:val="24"/>
          <w:szCs w:val="24"/>
        </w:rPr>
        <w:t xml:space="preserve">  </w:t>
      </w:r>
    </w:p>
    <w:p w:rsidR="00F77F30" w:rsidRPr="00E97A29" w:rsidRDefault="00F77F30" w:rsidP="00C006C3">
      <w:pPr>
        <w:pStyle w:val="Paragraphedeliste"/>
        <w:numPr>
          <w:ilvl w:val="0"/>
          <w:numId w:val="5"/>
        </w:numPr>
        <w:spacing w:after="120" w:line="276" w:lineRule="auto"/>
        <w:ind w:left="567" w:hanging="567"/>
        <w:rPr>
          <w:bCs/>
          <w:sz w:val="24"/>
          <w:szCs w:val="24"/>
        </w:rPr>
      </w:pPr>
      <w:r w:rsidRPr="00E97A29">
        <w:rPr>
          <w:bCs/>
          <w:sz w:val="24"/>
          <w:szCs w:val="24"/>
        </w:rPr>
        <w:t>Accorder une préférence au cours du processus de dotation aux personnes handicapées de compétence équivalente (tout en respectant les conventions collectives en vigueur)</w:t>
      </w:r>
      <w:r>
        <w:rPr>
          <w:bCs/>
          <w:sz w:val="24"/>
          <w:szCs w:val="24"/>
        </w:rPr>
        <w:t> ;</w:t>
      </w:r>
    </w:p>
    <w:p w:rsidR="00F77F30" w:rsidRPr="00E97A29" w:rsidRDefault="00F77F30" w:rsidP="00C006C3">
      <w:pPr>
        <w:pStyle w:val="Paragraphedeliste"/>
        <w:numPr>
          <w:ilvl w:val="0"/>
          <w:numId w:val="5"/>
        </w:numPr>
        <w:spacing w:after="120" w:line="276" w:lineRule="auto"/>
        <w:ind w:left="567" w:hanging="567"/>
        <w:rPr>
          <w:bCs/>
          <w:sz w:val="24"/>
          <w:szCs w:val="24"/>
        </w:rPr>
      </w:pPr>
      <w:r w:rsidRPr="00E97A29">
        <w:rPr>
          <w:bCs/>
          <w:sz w:val="24"/>
          <w:szCs w:val="24"/>
        </w:rPr>
        <w:t>Prévoir des mesures facilitant la réintégration en emploi des personnes devenues handicapées (comme offrir un horaire à temps partiel)</w:t>
      </w:r>
      <w:r>
        <w:rPr>
          <w:bCs/>
          <w:sz w:val="24"/>
          <w:szCs w:val="24"/>
        </w:rPr>
        <w:t> ;</w:t>
      </w:r>
    </w:p>
    <w:p w:rsidR="00F77F30" w:rsidRPr="00E97A29" w:rsidRDefault="00F77F30" w:rsidP="00C006C3">
      <w:pPr>
        <w:pStyle w:val="Paragraphedeliste"/>
        <w:numPr>
          <w:ilvl w:val="0"/>
          <w:numId w:val="5"/>
        </w:numPr>
        <w:spacing w:after="120" w:line="276" w:lineRule="auto"/>
        <w:ind w:left="567" w:hanging="567"/>
        <w:rPr>
          <w:bCs/>
          <w:sz w:val="24"/>
          <w:szCs w:val="24"/>
        </w:rPr>
      </w:pPr>
      <w:r w:rsidRPr="00E97A29">
        <w:rPr>
          <w:bCs/>
          <w:sz w:val="24"/>
          <w:szCs w:val="24"/>
        </w:rPr>
        <w:t>Sensibiliser, informer, former et impliquer la haute direction, les cadres et le personnel à divers égards</w:t>
      </w:r>
      <w:r>
        <w:rPr>
          <w:bCs/>
          <w:sz w:val="24"/>
          <w:szCs w:val="24"/>
        </w:rPr>
        <w:t>.</w:t>
      </w:r>
    </w:p>
    <w:bookmarkEnd w:id="11"/>
    <w:p w:rsidR="00F77F30" w:rsidRDefault="00F77F30" w:rsidP="00C006C3">
      <w:pPr>
        <w:spacing w:before="240" w:after="0" w:line="276" w:lineRule="auto"/>
        <w:rPr>
          <w:rFonts w:ascii="Arial" w:hAnsi="Arial" w:cs="Arial"/>
          <w:bCs/>
          <w:sz w:val="24"/>
          <w:szCs w:val="24"/>
        </w:rPr>
      </w:pPr>
      <w:r>
        <w:rPr>
          <w:rFonts w:ascii="Arial" w:hAnsi="Arial" w:cs="Arial"/>
          <w:sz w:val="24"/>
          <w:szCs w:val="24"/>
        </w:rPr>
        <w:t>E</w:t>
      </w:r>
      <w:r w:rsidRPr="007D1EAF">
        <w:rPr>
          <w:rFonts w:ascii="Arial" w:hAnsi="Arial" w:cs="Arial"/>
          <w:sz w:val="24"/>
          <w:szCs w:val="24"/>
        </w:rPr>
        <w:t>n matière d’intégration en emploi des personnes handicapées</w:t>
      </w:r>
      <w:r>
        <w:rPr>
          <w:rFonts w:ascii="Arial" w:hAnsi="Arial" w:cs="Arial"/>
          <w:sz w:val="24"/>
          <w:szCs w:val="24"/>
        </w:rPr>
        <w:t xml:space="preserve">, c’est aussi dans une proportion de </w:t>
      </w:r>
      <w:r w:rsidR="00C30F10">
        <w:rPr>
          <w:rFonts w:ascii="Arial" w:hAnsi="Arial" w:cs="Arial"/>
          <w:sz w:val="24"/>
          <w:szCs w:val="24"/>
        </w:rPr>
        <w:t>soixante et onze pour cent (</w:t>
      </w:r>
      <w:r w:rsidRPr="00E529C5">
        <w:rPr>
          <w:rFonts w:ascii="Arial" w:hAnsi="Arial" w:cs="Arial"/>
          <w:bCs/>
          <w:sz w:val="24"/>
          <w:szCs w:val="24"/>
        </w:rPr>
        <w:t>71 %</w:t>
      </w:r>
      <w:r w:rsidR="00C30F10">
        <w:rPr>
          <w:rFonts w:ascii="Arial" w:hAnsi="Arial" w:cs="Arial"/>
          <w:bCs/>
          <w:sz w:val="24"/>
          <w:szCs w:val="24"/>
        </w:rPr>
        <w:t>)</w:t>
      </w:r>
      <w:r>
        <w:rPr>
          <w:rFonts w:ascii="Arial" w:hAnsi="Arial" w:cs="Arial"/>
          <w:bCs/>
          <w:sz w:val="24"/>
          <w:szCs w:val="24"/>
        </w:rPr>
        <w:t xml:space="preserve"> que les municipalités se sont fixé des objectifs. </w:t>
      </w:r>
    </w:p>
    <w:p w:rsidR="00F77F30" w:rsidRDefault="00F77F30" w:rsidP="00C006C3">
      <w:pPr>
        <w:spacing w:before="240" w:line="276" w:lineRule="auto"/>
        <w:rPr>
          <w:rFonts w:ascii="Arial" w:hAnsi="Arial" w:cs="Arial"/>
          <w:bCs/>
          <w:sz w:val="24"/>
          <w:szCs w:val="24"/>
        </w:rPr>
      </w:pPr>
      <w:r>
        <w:rPr>
          <w:rFonts w:ascii="Arial" w:hAnsi="Arial" w:cs="Arial"/>
          <w:bCs/>
          <w:sz w:val="24"/>
          <w:szCs w:val="24"/>
        </w:rPr>
        <w:t>Trois municipalités précisent qu’elles ont un Programme d’accès à l’égalité en emploi pour les personnes handicapées, mais sans objectifs en matière d’intégration en emploi des personnes handicapées. Les mesures et les objectifs se confondant parfois, il est possible que ces municipalités aient néanmoins des objectifs à cet égard.</w:t>
      </w:r>
    </w:p>
    <w:p w:rsidR="00F77F30" w:rsidRDefault="00F77F30" w:rsidP="00C006C3">
      <w:pPr>
        <w:spacing w:line="276" w:lineRule="auto"/>
        <w:jc w:val="both"/>
        <w:rPr>
          <w:rFonts w:ascii="Arial" w:hAnsi="Arial" w:cs="Arial"/>
          <w:bCs/>
          <w:sz w:val="24"/>
          <w:szCs w:val="24"/>
        </w:rPr>
      </w:pPr>
      <w:r>
        <w:rPr>
          <w:rFonts w:ascii="Arial" w:hAnsi="Arial" w:cs="Arial"/>
          <w:bCs/>
          <w:sz w:val="24"/>
          <w:szCs w:val="24"/>
        </w:rPr>
        <w:t>Voici quelques-uns des objectifs, quantitatifs et qualitatifs, que se sont fixés ces municipalités :</w:t>
      </w:r>
    </w:p>
    <w:p w:rsidR="00F77F30" w:rsidRDefault="00F77F30" w:rsidP="00C006C3">
      <w:pPr>
        <w:pStyle w:val="Paragraphedeliste"/>
        <w:numPr>
          <w:ilvl w:val="0"/>
          <w:numId w:val="6"/>
        </w:numPr>
        <w:spacing w:after="120" w:line="276" w:lineRule="auto"/>
        <w:ind w:left="567" w:hanging="567"/>
        <w:rPr>
          <w:bCs/>
          <w:sz w:val="24"/>
          <w:szCs w:val="24"/>
        </w:rPr>
      </w:pPr>
      <w:r w:rsidRPr="00DD0623">
        <w:rPr>
          <w:bCs/>
          <w:sz w:val="24"/>
          <w:szCs w:val="24"/>
        </w:rPr>
        <w:t xml:space="preserve">Embaucher </w:t>
      </w:r>
      <w:r>
        <w:rPr>
          <w:bCs/>
          <w:sz w:val="24"/>
          <w:szCs w:val="24"/>
        </w:rPr>
        <w:t xml:space="preserve">des personnes handicapées (selon la taille des municipalités) :   </w:t>
      </w:r>
    </w:p>
    <w:p w:rsidR="00F77F30" w:rsidRPr="00CC37F1" w:rsidRDefault="00F77F30" w:rsidP="00C006C3">
      <w:pPr>
        <w:pStyle w:val="Paragraphedeliste"/>
        <w:numPr>
          <w:ilvl w:val="0"/>
          <w:numId w:val="12"/>
        </w:numPr>
        <w:spacing w:after="120" w:line="276" w:lineRule="auto"/>
        <w:rPr>
          <w:bCs/>
          <w:sz w:val="24"/>
          <w:szCs w:val="24"/>
        </w:rPr>
      </w:pPr>
      <w:r w:rsidRPr="00CC37F1">
        <w:rPr>
          <w:bCs/>
          <w:sz w:val="24"/>
          <w:szCs w:val="24"/>
        </w:rPr>
        <w:t>8 nouvelles personnes handicapées d'ici 3 ans</w:t>
      </w:r>
    </w:p>
    <w:p w:rsidR="00F77F30" w:rsidRPr="00CC37F1" w:rsidRDefault="00F77F30" w:rsidP="00C006C3">
      <w:pPr>
        <w:pStyle w:val="Paragraphedeliste"/>
        <w:numPr>
          <w:ilvl w:val="0"/>
          <w:numId w:val="12"/>
        </w:numPr>
        <w:spacing w:after="120" w:line="276" w:lineRule="auto"/>
        <w:rPr>
          <w:sz w:val="24"/>
          <w:szCs w:val="24"/>
        </w:rPr>
      </w:pPr>
      <w:r w:rsidRPr="00CC37F1">
        <w:rPr>
          <w:bCs/>
          <w:sz w:val="24"/>
          <w:szCs w:val="24"/>
        </w:rPr>
        <w:t xml:space="preserve">1 personne handicapée dans la catégorie d'emploi « Cadres intermédiaires et autres administrateurs », 1 personne handicapée dans la catégorie d'emploi « Professionnel », </w:t>
      </w:r>
      <w:r w:rsidRPr="00CC37F1">
        <w:rPr>
          <w:sz w:val="24"/>
          <w:szCs w:val="24"/>
        </w:rPr>
        <w:t xml:space="preserve">3 personnes </w:t>
      </w:r>
      <w:r w:rsidRPr="00CC37F1">
        <w:rPr>
          <w:sz w:val="24"/>
          <w:szCs w:val="24"/>
        </w:rPr>
        <w:lastRenderedPageBreak/>
        <w:t xml:space="preserve">handicapées dans la catégorie d'emploi « Personnel semi-professionnel et technique »                              </w:t>
      </w:r>
    </w:p>
    <w:p w:rsidR="00F77F30" w:rsidRPr="0099679F" w:rsidRDefault="00F77F30" w:rsidP="00C006C3">
      <w:pPr>
        <w:pStyle w:val="Paragraphedeliste"/>
        <w:numPr>
          <w:ilvl w:val="0"/>
          <w:numId w:val="12"/>
        </w:numPr>
        <w:spacing w:after="120" w:line="276" w:lineRule="auto"/>
        <w:rPr>
          <w:bCs/>
          <w:sz w:val="24"/>
          <w:szCs w:val="24"/>
        </w:rPr>
      </w:pPr>
      <w:r w:rsidRPr="00CC37F1">
        <w:rPr>
          <w:bCs/>
          <w:sz w:val="24"/>
          <w:szCs w:val="24"/>
        </w:rPr>
        <w:t>1 personne handicapée dans un poste régulier dans la catégorie d'emploi « Personnel de bureau</w:t>
      </w:r>
      <w:r w:rsidRPr="0099679F">
        <w:rPr>
          <w:bCs/>
          <w:sz w:val="24"/>
          <w:szCs w:val="24"/>
        </w:rPr>
        <w:t> » d'ici 3 ans</w:t>
      </w:r>
    </w:p>
    <w:p w:rsidR="00F77F30" w:rsidRPr="00CC37F1" w:rsidRDefault="00F77F30" w:rsidP="00C006C3">
      <w:pPr>
        <w:pStyle w:val="Paragraphedeliste"/>
        <w:numPr>
          <w:ilvl w:val="0"/>
          <w:numId w:val="12"/>
        </w:numPr>
        <w:spacing w:after="120" w:line="276" w:lineRule="auto"/>
        <w:rPr>
          <w:bCs/>
          <w:sz w:val="24"/>
          <w:szCs w:val="24"/>
        </w:rPr>
      </w:pPr>
      <w:r w:rsidRPr="00CC37F1">
        <w:rPr>
          <w:bCs/>
          <w:sz w:val="24"/>
          <w:szCs w:val="24"/>
        </w:rPr>
        <w:t xml:space="preserve">11 personnes handicapées, au cours de la prochaine phase d'implantation du </w:t>
      </w:r>
      <w:r>
        <w:rPr>
          <w:bCs/>
          <w:sz w:val="24"/>
          <w:szCs w:val="24"/>
        </w:rPr>
        <w:t>Programme d’accès à l’égalité en emploi pour les personnes handicapées ;</w:t>
      </w:r>
    </w:p>
    <w:p w:rsidR="00F77F30" w:rsidRDefault="00F77F30" w:rsidP="00C006C3">
      <w:pPr>
        <w:pStyle w:val="Paragraphedeliste"/>
        <w:numPr>
          <w:ilvl w:val="0"/>
          <w:numId w:val="6"/>
        </w:numPr>
        <w:spacing w:after="120" w:line="276" w:lineRule="auto"/>
        <w:ind w:left="567" w:hanging="567"/>
        <w:rPr>
          <w:bCs/>
          <w:sz w:val="24"/>
          <w:szCs w:val="24"/>
        </w:rPr>
      </w:pPr>
      <w:r w:rsidRPr="00DD0623">
        <w:rPr>
          <w:bCs/>
          <w:sz w:val="24"/>
          <w:szCs w:val="24"/>
        </w:rPr>
        <w:t xml:space="preserve">Appliquer un taux global de nomination préférentielle d'au moins </w:t>
      </w:r>
      <w:r w:rsidR="00C30F10">
        <w:rPr>
          <w:bCs/>
          <w:sz w:val="24"/>
          <w:szCs w:val="24"/>
        </w:rPr>
        <w:t>cinquante pour cent (</w:t>
      </w:r>
      <w:r w:rsidRPr="00DD0623">
        <w:rPr>
          <w:bCs/>
          <w:sz w:val="24"/>
          <w:szCs w:val="24"/>
        </w:rPr>
        <w:t>50%</w:t>
      </w:r>
      <w:r w:rsidR="00C30F10">
        <w:rPr>
          <w:bCs/>
          <w:sz w:val="24"/>
          <w:szCs w:val="24"/>
        </w:rPr>
        <w:t>)</w:t>
      </w:r>
      <w:r w:rsidRPr="00DD0623">
        <w:rPr>
          <w:bCs/>
          <w:sz w:val="24"/>
          <w:szCs w:val="24"/>
        </w:rPr>
        <w:t>, pour l'ensemble des groupes dans les catégories professionnelles où il y a des objectifs poursuivis, jusqu'à l'atteinte de ceux-ci, tout en respectant les ententes collectives en vigueur</w:t>
      </w:r>
      <w:r>
        <w:rPr>
          <w:bCs/>
          <w:sz w:val="24"/>
          <w:szCs w:val="24"/>
        </w:rPr>
        <w:t> ;</w:t>
      </w:r>
    </w:p>
    <w:p w:rsidR="00F77F30" w:rsidRDefault="00F77F30" w:rsidP="00C006C3">
      <w:pPr>
        <w:pStyle w:val="Paragraphedeliste"/>
        <w:numPr>
          <w:ilvl w:val="0"/>
          <w:numId w:val="6"/>
        </w:numPr>
        <w:spacing w:after="120" w:line="276" w:lineRule="auto"/>
        <w:ind w:left="567" w:hanging="567"/>
        <w:rPr>
          <w:bCs/>
          <w:sz w:val="24"/>
          <w:szCs w:val="24"/>
        </w:rPr>
      </w:pPr>
      <w:r w:rsidRPr="00DD0623">
        <w:rPr>
          <w:bCs/>
          <w:sz w:val="24"/>
          <w:szCs w:val="24"/>
        </w:rPr>
        <w:t>Mentionner dans les affichages de postes que les personnes handicapées peuvent recevoir de l'assistance pour le processus de présélection et de sélection, si elles le désirent</w:t>
      </w:r>
      <w:r>
        <w:rPr>
          <w:bCs/>
          <w:sz w:val="24"/>
          <w:szCs w:val="24"/>
        </w:rPr>
        <w:t> ;</w:t>
      </w:r>
    </w:p>
    <w:p w:rsidR="00F77F30" w:rsidRDefault="00F77F30" w:rsidP="00C006C3">
      <w:pPr>
        <w:pStyle w:val="Paragraphedeliste"/>
        <w:numPr>
          <w:ilvl w:val="0"/>
          <w:numId w:val="6"/>
        </w:numPr>
        <w:spacing w:after="120" w:line="276" w:lineRule="auto"/>
        <w:ind w:left="567" w:hanging="567"/>
        <w:rPr>
          <w:bCs/>
          <w:sz w:val="24"/>
          <w:szCs w:val="24"/>
        </w:rPr>
      </w:pPr>
      <w:r w:rsidRPr="00DD0623">
        <w:rPr>
          <w:bCs/>
          <w:sz w:val="24"/>
          <w:szCs w:val="24"/>
        </w:rPr>
        <w:t>Permettre que les exigences d'emploi soient remplacées par des exigences équivalentes</w:t>
      </w:r>
      <w:r>
        <w:rPr>
          <w:bCs/>
          <w:sz w:val="24"/>
          <w:szCs w:val="24"/>
        </w:rPr>
        <w:t> ;</w:t>
      </w:r>
    </w:p>
    <w:p w:rsidR="00F77F30" w:rsidRDefault="00F77F30" w:rsidP="00C006C3">
      <w:pPr>
        <w:pStyle w:val="Paragraphedeliste"/>
        <w:numPr>
          <w:ilvl w:val="0"/>
          <w:numId w:val="6"/>
        </w:numPr>
        <w:spacing w:after="120" w:line="276" w:lineRule="auto"/>
        <w:ind w:left="567" w:hanging="567"/>
        <w:rPr>
          <w:bCs/>
          <w:sz w:val="24"/>
          <w:szCs w:val="24"/>
        </w:rPr>
      </w:pPr>
      <w:r w:rsidRPr="00E40297">
        <w:rPr>
          <w:bCs/>
          <w:sz w:val="24"/>
          <w:szCs w:val="24"/>
        </w:rPr>
        <w:t>Implanter un mécanisme de suivi permettant de vérifier le nombre de personnes issues de groupes visés, embauchées ou promues, dans les catégories professionnelles où il y a des objectifs poursuivis (</w:t>
      </w:r>
      <w:r>
        <w:rPr>
          <w:bCs/>
          <w:sz w:val="24"/>
          <w:szCs w:val="24"/>
        </w:rPr>
        <w:t xml:space="preserve">ou </w:t>
      </w:r>
      <w:r w:rsidRPr="00E40297">
        <w:rPr>
          <w:bCs/>
          <w:sz w:val="24"/>
          <w:szCs w:val="24"/>
        </w:rPr>
        <w:t>système de gestion de candidatures</w:t>
      </w:r>
      <w:r>
        <w:rPr>
          <w:bCs/>
          <w:sz w:val="24"/>
          <w:szCs w:val="24"/>
        </w:rPr>
        <w:t>,</w:t>
      </w:r>
      <w:r w:rsidRPr="00E40297">
        <w:rPr>
          <w:bCs/>
          <w:sz w:val="24"/>
          <w:szCs w:val="24"/>
        </w:rPr>
        <w:t xml:space="preserve"> incluant des statistiques</w:t>
      </w:r>
      <w:r>
        <w:rPr>
          <w:bCs/>
          <w:sz w:val="24"/>
          <w:szCs w:val="24"/>
        </w:rPr>
        <w:t>).</w:t>
      </w:r>
    </w:p>
    <w:p w:rsidR="00F77F30" w:rsidRDefault="00F77F30" w:rsidP="00C84773">
      <w:pPr>
        <w:spacing w:before="240" w:after="0" w:line="276" w:lineRule="auto"/>
        <w:rPr>
          <w:rFonts w:ascii="Arial" w:hAnsi="Arial" w:cs="Arial"/>
          <w:b/>
          <w:sz w:val="24"/>
          <w:szCs w:val="24"/>
        </w:rPr>
      </w:pPr>
      <w:r w:rsidRPr="00692E3F">
        <w:rPr>
          <w:rFonts w:ascii="Arial" w:hAnsi="Arial" w:cs="Arial"/>
          <w:b/>
          <w:sz w:val="24"/>
          <w:szCs w:val="24"/>
        </w:rPr>
        <w:t>Le saviez-</w:t>
      </w:r>
      <w:r w:rsidR="00864FE9" w:rsidRPr="00692E3F">
        <w:rPr>
          <w:rFonts w:ascii="Arial" w:hAnsi="Arial" w:cs="Arial"/>
          <w:b/>
          <w:sz w:val="24"/>
          <w:szCs w:val="24"/>
        </w:rPr>
        <w:t>vous ?</w:t>
      </w:r>
    </w:p>
    <w:p w:rsidR="00F77F30" w:rsidRPr="00C30F10" w:rsidRDefault="00F77F30" w:rsidP="00C006C3">
      <w:pPr>
        <w:spacing w:after="0" w:line="276" w:lineRule="auto"/>
        <w:rPr>
          <w:rFonts w:ascii="Arial" w:hAnsi="Arial" w:cs="Arial"/>
          <w:bCs/>
          <w:sz w:val="24"/>
          <w:szCs w:val="24"/>
        </w:rPr>
      </w:pPr>
      <w:r>
        <w:rPr>
          <w:rFonts w:ascii="Arial" w:hAnsi="Arial" w:cs="Arial"/>
          <w:bCs/>
          <w:sz w:val="24"/>
          <w:szCs w:val="24"/>
        </w:rPr>
        <w:t xml:space="preserve">Vous pouvez vous inspirer de pratiques innovantes d’autres </w:t>
      </w:r>
      <w:r w:rsidR="00C30F10">
        <w:rPr>
          <w:rFonts w:ascii="Arial" w:hAnsi="Arial" w:cs="Arial"/>
          <w:bCs/>
          <w:sz w:val="24"/>
          <w:szCs w:val="24"/>
        </w:rPr>
        <w:t>municipalités !</w:t>
      </w:r>
      <w:r>
        <w:rPr>
          <w:rFonts w:ascii="Arial" w:hAnsi="Arial" w:cs="Arial"/>
          <w:bCs/>
          <w:sz w:val="24"/>
          <w:szCs w:val="24"/>
        </w:rPr>
        <w:t xml:space="preserve"> Consulter les </w:t>
      </w:r>
      <w:hyperlink r:id="rId8" w:history="1">
        <w:r w:rsidRPr="007B18BA">
          <w:rPr>
            <w:rStyle w:val="Lienhypertexte"/>
            <w:rFonts w:cs="Arial"/>
            <w:bCs/>
            <w:sz w:val="24"/>
            <w:szCs w:val="24"/>
          </w:rPr>
          <w:t>G</w:t>
        </w:r>
        <w:r w:rsidRPr="00C30F10">
          <w:rPr>
            <w:rStyle w:val="Lienhypertexte"/>
            <w:rFonts w:ascii="Arial" w:hAnsi="Arial" w:cs="Arial"/>
            <w:bCs/>
            <w:sz w:val="24"/>
            <w:szCs w:val="24"/>
          </w:rPr>
          <w:t>uides pour les ministères, les organismes publics et les municipalités</w:t>
        </w:r>
      </w:hyperlink>
      <w:r w:rsidRPr="007B18BA">
        <w:rPr>
          <w:rFonts w:ascii="Arial" w:hAnsi="Arial" w:cs="Arial"/>
          <w:bCs/>
          <w:sz w:val="24"/>
          <w:szCs w:val="24"/>
        </w:rPr>
        <w:t xml:space="preserve"> </w:t>
      </w:r>
      <w:r>
        <w:rPr>
          <w:rFonts w:ascii="Arial" w:hAnsi="Arial" w:cs="Arial"/>
          <w:bCs/>
          <w:sz w:val="24"/>
          <w:szCs w:val="24"/>
        </w:rPr>
        <w:t xml:space="preserve">de l’Office des personnes handicapées, dont le </w:t>
      </w:r>
      <w:hyperlink r:id="rId9" w:history="1">
        <w:r w:rsidRPr="00C30F10">
          <w:rPr>
            <w:rStyle w:val="Lienhypertexte"/>
            <w:rFonts w:ascii="Arial" w:hAnsi="Arial" w:cs="Arial"/>
            <w:bCs/>
            <w:sz w:val="24"/>
            <w:szCs w:val="24"/>
          </w:rPr>
          <w:t>Recueil de bonnes pratiques – volet municipalités</w:t>
        </w:r>
      </w:hyperlink>
      <w:r w:rsidRPr="00C30F10">
        <w:rPr>
          <w:rFonts w:ascii="Arial" w:hAnsi="Arial" w:cs="Arial"/>
          <w:bCs/>
          <w:sz w:val="24"/>
          <w:szCs w:val="24"/>
        </w:rPr>
        <w:t xml:space="preserve">. </w:t>
      </w:r>
    </w:p>
    <w:p w:rsidR="00F77F30" w:rsidRDefault="00F77F30" w:rsidP="00C006C3">
      <w:pPr>
        <w:spacing w:before="240" w:after="0" w:line="276" w:lineRule="auto"/>
        <w:rPr>
          <w:rFonts w:ascii="Arial" w:hAnsi="Arial" w:cs="Arial"/>
          <w:sz w:val="24"/>
          <w:szCs w:val="24"/>
        </w:rPr>
      </w:pPr>
      <w:r>
        <w:rPr>
          <w:rFonts w:ascii="Arial" w:hAnsi="Arial" w:cs="Arial"/>
          <w:sz w:val="24"/>
          <w:szCs w:val="24"/>
        </w:rPr>
        <w:t>Par ailleurs, en matière de sources de recrutement, neuf des quatorze mun</w:t>
      </w:r>
      <w:r w:rsidR="00B46C9B">
        <w:rPr>
          <w:rFonts w:ascii="Arial" w:hAnsi="Arial" w:cs="Arial"/>
          <w:sz w:val="24"/>
          <w:szCs w:val="24"/>
        </w:rPr>
        <w:t xml:space="preserve">icipalités soit soixante-quatre pour cent </w:t>
      </w:r>
      <w:r>
        <w:rPr>
          <w:rFonts w:ascii="Arial" w:hAnsi="Arial" w:cs="Arial"/>
          <w:sz w:val="24"/>
          <w:szCs w:val="24"/>
        </w:rPr>
        <w:t>(64 %) participent à au moins une activité de recrutement : Salon Carrière, Foire de l’emploi, Salon de l’emploi, Journée Emploi, Salon saisonnier, etc.</w:t>
      </w:r>
    </w:p>
    <w:p w:rsidR="00F77F30" w:rsidRPr="00B966BB" w:rsidRDefault="00F77F30" w:rsidP="00C006C3">
      <w:pPr>
        <w:spacing w:before="240" w:after="0" w:line="276" w:lineRule="auto"/>
        <w:rPr>
          <w:rFonts w:ascii="Arial" w:hAnsi="Arial" w:cs="Arial"/>
          <w:sz w:val="24"/>
          <w:szCs w:val="24"/>
        </w:rPr>
      </w:pPr>
      <w:r>
        <w:rPr>
          <w:rFonts w:ascii="Arial" w:hAnsi="Arial" w:cs="Arial"/>
          <w:sz w:val="24"/>
          <w:szCs w:val="24"/>
        </w:rPr>
        <w:t>Trente-six</w:t>
      </w:r>
      <w:r w:rsidRPr="00B966BB">
        <w:rPr>
          <w:rFonts w:ascii="Arial" w:hAnsi="Arial" w:cs="Arial"/>
          <w:sz w:val="24"/>
          <w:szCs w:val="24"/>
        </w:rPr>
        <w:t xml:space="preserve"> </w:t>
      </w:r>
      <w:r>
        <w:rPr>
          <w:rFonts w:ascii="Arial" w:hAnsi="Arial" w:cs="Arial"/>
          <w:sz w:val="24"/>
          <w:szCs w:val="24"/>
        </w:rPr>
        <w:t>pour cent (</w:t>
      </w:r>
      <w:r w:rsidRPr="00B966BB">
        <w:rPr>
          <w:rFonts w:ascii="Arial" w:hAnsi="Arial" w:cs="Arial"/>
          <w:sz w:val="24"/>
          <w:szCs w:val="24"/>
        </w:rPr>
        <w:t>36 %</w:t>
      </w:r>
      <w:r>
        <w:rPr>
          <w:rFonts w:ascii="Arial" w:hAnsi="Arial" w:cs="Arial"/>
          <w:sz w:val="24"/>
          <w:szCs w:val="24"/>
        </w:rPr>
        <w:t>)</w:t>
      </w:r>
      <w:r w:rsidRPr="00B966BB">
        <w:rPr>
          <w:rFonts w:ascii="Arial" w:hAnsi="Arial" w:cs="Arial"/>
          <w:sz w:val="24"/>
          <w:szCs w:val="24"/>
        </w:rPr>
        <w:t xml:space="preserve"> des municipalités</w:t>
      </w:r>
      <w:r>
        <w:rPr>
          <w:rFonts w:ascii="Arial" w:hAnsi="Arial" w:cs="Arial"/>
          <w:sz w:val="24"/>
          <w:szCs w:val="24"/>
        </w:rPr>
        <w:t xml:space="preserve">, soit cinq d’entre elles, </w:t>
      </w:r>
      <w:r w:rsidRPr="00B966BB">
        <w:rPr>
          <w:rFonts w:ascii="Arial" w:hAnsi="Arial" w:cs="Arial"/>
          <w:sz w:val="24"/>
          <w:szCs w:val="24"/>
        </w:rPr>
        <w:t xml:space="preserve">ont des </w:t>
      </w:r>
      <w:bookmarkStart w:id="12" w:name="_Hlk71385564"/>
      <w:r w:rsidRPr="00B966BB">
        <w:rPr>
          <w:rFonts w:ascii="Arial" w:hAnsi="Arial" w:cs="Arial"/>
          <w:sz w:val="24"/>
          <w:szCs w:val="24"/>
        </w:rPr>
        <w:t xml:space="preserve">ententes avec des partenaires pour favoriser le recrutement </w:t>
      </w:r>
      <w:bookmarkEnd w:id="12"/>
      <w:r w:rsidRPr="00B966BB">
        <w:rPr>
          <w:rFonts w:ascii="Arial" w:hAnsi="Arial" w:cs="Arial"/>
          <w:sz w:val="24"/>
          <w:szCs w:val="24"/>
        </w:rPr>
        <w:t xml:space="preserve">de personnes handicapées. </w:t>
      </w:r>
      <w:r>
        <w:rPr>
          <w:rFonts w:ascii="Arial" w:hAnsi="Arial" w:cs="Arial"/>
          <w:sz w:val="24"/>
          <w:szCs w:val="24"/>
        </w:rPr>
        <w:t>Elles ont toutes une entente avec le SDEM SEMO Montérégie. Certaines ont aussi des liens avec d’autres partenaires (c</w:t>
      </w:r>
      <w:r w:rsidRPr="00B966BB">
        <w:rPr>
          <w:rFonts w:ascii="Arial" w:hAnsi="Arial" w:cs="Arial"/>
          <w:sz w:val="24"/>
          <w:szCs w:val="24"/>
        </w:rPr>
        <w:t>entre de services scolaires</w:t>
      </w:r>
      <w:r>
        <w:rPr>
          <w:rFonts w:ascii="Arial" w:hAnsi="Arial" w:cs="Arial"/>
          <w:sz w:val="24"/>
          <w:szCs w:val="24"/>
        </w:rPr>
        <w:t>, r</w:t>
      </w:r>
      <w:r w:rsidRPr="00B966BB">
        <w:rPr>
          <w:rFonts w:ascii="Arial" w:hAnsi="Arial" w:cs="Arial"/>
          <w:sz w:val="24"/>
          <w:szCs w:val="24"/>
        </w:rPr>
        <w:t>éseau de la santé et des services sociaux</w:t>
      </w:r>
      <w:r>
        <w:rPr>
          <w:rFonts w:ascii="Arial" w:hAnsi="Arial" w:cs="Arial"/>
          <w:sz w:val="24"/>
          <w:szCs w:val="24"/>
        </w:rPr>
        <w:t xml:space="preserve">, </w:t>
      </w:r>
      <w:r w:rsidRPr="00B966BB">
        <w:rPr>
          <w:rFonts w:ascii="Arial" w:hAnsi="Arial" w:cs="Arial"/>
          <w:sz w:val="24"/>
          <w:szCs w:val="24"/>
        </w:rPr>
        <w:t>cégeps et universités</w:t>
      </w:r>
      <w:r>
        <w:rPr>
          <w:rFonts w:ascii="Arial" w:hAnsi="Arial" w:cs="Arial"/>
          <w:sz w:val="24"/>
          <w:szCs w:val="24"/>
        </w:rPr>
        <w:t>, e</w:t>
      </w:r>
      <w:r w:rsidRPr="00B966BB">
        <w:rPr>
          <w:rFonts w:ascii="Arial" w:hAnsi="Arial" w:cs="Arial"/>
          <w:sz w:val="24"/>
          <w:szCs w:val="24"/>
        </w:rPr>
        <w:t>ntreprise adaptée</w:t>
      </w:r>
      <w:r>
        <w:rPr>
          <w:rFonts w:ascii="Arial" w:hAnsi="Arial" w:cs="Arial"/>
          <w:sz w:val="24"/>
          <w:szCs w:val="24"/>
        </w:rPr>
        <w:t xml:space="preserve">, </w:t>
      </w:r>
      <w:r w:rsidRPr="00B966BB">
        <w:rPr>
          <w:rFonts w:ascii="Arial" w:hAnsi="Arial" w:cs="Arial"/>
          <w:sz w:val="24"/>
          <w:szCs w:val="24"/>
        </w:rPr>
        <w:t>Carrefour jeunesse emploi</w:t>
      </w:r>
      <w:r>
        <w:rPr>
          <w:rFonts w:ascii="Arial" w:hAnsi="Arial" w:cs="Arial"/>
          <w:sz w:val="24"/>
          <w:szCs w:val="24"/>
        </w:rPr>
        <w:t>, c</w:t>
      </w:r>
      <w:r w:rsidRPr="00B966BB">
        <w:rPr>
          <w:rFonts w:ascii="Arial" w:hAnsi="Arial" w:cs="Arial"/>
          <w:sz w:val="24"/>
          <w:szCs w:val="24"/>
        </w:rPr>
        <w:t>lub de recherche d’emploi</w:t>
      </w:r>
      <w:r>
        <w:rPr>
          <w:rFonts w:ascii="Arial" w:hAnsi="Arial" w:cs="Arial"/>
          <w:sz w:val="24"/>
          <w:szCs w:val="24"/>
        </w:rPr>
        <w:t>, o</w:t>
      </w:r>
      <w:r w:rsidRPr="00B966BB">
        <w:rPr>
          <w:rFonts w:ascii="Arial" w:hAnsi="Arial" w:cs="Arial"/>
          <w:sz w:val="24"/>
          <w:szCs w:val="24"/>
        </w:rPr>
        <w:t>rganisme communautaire</w:t>
      </w:r>
      <w:r>
        <w:rPr>
          <w:rFonts w:ascii="Arial" w:hAnsi="Arial" w:cs="Arial"/>
          <w:sz w:val="24"/>
          <w:szCs w:val="24"/>
        </w:rPr>
        <w:t>).</w:t>
      </w:r>
    </w:p>
    <w:p w:rsidR="00F77F30" w:rsidRDefault="00F77F30" w:rsidP="00C006C3">
      <w:pPr>
        <w:spacing w:before="240" w:after="0" w:line="276" w:lineRule="auto"/>
        <w:rPr>
          <w:rFonts w:ascii="Arial" w:hAnsi="Arial" w:cs="Arial"/>
          <w:sz w:val="24"/>
          <w:szCs w:val="24"/>
        </w:rPr>
      </w:pPr>
      <w:r>
        <w:rPr>
          <w:rFonts w:ascii="Arial" w:hAnsi="Arial" w:cs="Arial"/>
          <w:sz w:val="24"/>
          <w:szCs w:val="24"/>
        </w:rPr>
        <w:lastRenderedPageBreak/>
        <w:t xml:space="preserve">Trois municipalités </w:t>
      </w:r>
      <w:r w:rsidR="00B46C9B">
        <w:rPr>
          <w:rFonts w:ascii="Arial" w:hAnsi="Arial" w:cs="Arial"/>
          <w:sz w:val="24"/>
          <w:szCs w:val="24"/>
        </w:rPr>
        <w:t xml:space="preserve">soit vingt et un pour cent </w:t>
      </w:r>
      <w:r>
        <w:rPr>
          <w:rFonts w:ascii="Arial" w:hAnsi="Arial" w:cs="Arial"/>
          <w:sz w:val="24"/>
          <w:szCs w:val="24"/>
        </w:rPr>
        <w:t xml:space="preserve">(21 %) ont une entente </w:t>
      </w:r>
      <w:r w:rsidRPr="00793B95">
        <w:rPr>
          <w:rFonts w:ascii="Arial" w:hAnsi="Arial" w:cs="Arial"/>
          <w:sz w:val="24"/>
          <w:szCs w:val="24"/>
        </w:rPr>
        <w:t xml:space="preserve">avec </w:t>
      </w:r>
      <w:r>
        <w:rPr>
          <w:rFonts w:ascii="Arial" w:hAnsi="Arial" w:cs="Arial"/>
          <w:sz w:val="24"/>
          <w:szCs w:val="24"/>
        </w:rPr>
        <w:t xml:space="preserve">le </w:t>
      </w:r>
      <w:r w:rsidRPr="00443373">
        <w:rPr>
          <w:rFonts w:ascii="Arial" w:hAnsi="Arial" w:cs="Arial"/>
          <w:sz w:val="24"/>
          <w:szCs w:val="24"/>
        </w:rPr>
        <w:t>SDEM</w:t>
      </w:r>
      <w:r>
        <w:rPr>
          <w:rFonts w:ascii="Arial" w:hAnsi="Arial" w:cs="Arial"/>
          <w:sz w:val="24"/>
          <w:szCs w:val="24"/>
        </w:rPr>
        <w:t xml:space="preserve"> </w:t>
      </w:r>
      <w:r w:rsidRPr="00443373">
        <w:rPr>
          <w:rFonts w:ascii="Arial" w:hAnsi="Arial" w:cs="Arial"/>
          <w:sz w:val="24"/>
          <w:szCs w:val="24"/>
        </w:rPr>
        <w:t>SEMO</w:t>
      </w:r>
      <w:r>
        <w:rPr>
          <w:rFonts w:ascii="Arial" w:hAnsi="Arial" w:cs="Arial"/>
          <w:sz w:val="24"/>
          <w:szCs w:val="24"/>
        </w:rPr>
        <w:t xml:space="preserve"> Montérégie, interlocuteur privilégié en matière d’aide à l’emploi et de placement en entreprises pour les personnes handicapées en Montérégie, </w:t>
      </w:r>
      <w:r w:rsidRPr="00793B95">
        <w:rPr>
          <w:rFonts w:ascii="Arial" w:hAnsi="Arial" w:cs="Arial"/>
          <w:sz w:val="24"/>
          <w:szCs w:val="24"/>
        </w:rPr>
        <w:t>pour favoriser la réalisation de stages en emploi</w:t>
      </w:r>
      <w:r>
        <w:rPr>
          <w:rFonts w:ascii="Arial" w:hAnsi="Arial" w:cs="Arial"/>
          <w:sz w:val="24"/>
          <w:szCs w:val="24"/>
        </w:rPr>
        <w:t xml:space="preserve">. Pour deux des trois municipalités, les institutions d’enseignement supérieur s’ajoutent.  </w:t>
      </w:r>
    </w:p>
    <w:p w:rsidR="00F77F30" w:rsidRDefault="00F77F30" w:rsidP="00C006C3">
      <w:pPr>
        <w:spacing w:before="240" w:line="276" w:lineRule="auto"/>
        <w:rPr>
          <w:rFonts w:ascii="Arial" w:hAnsi="Arial" w:cs="Arial"/>
          <w:sz w:val="24"/>
          <w:szCs w:val="24"/>
        </w:rPr>
      </w:pPr>
      <w:r>
        <w:rPr>
          <w:rFonts w:ascii="Arial" w:hAnsi="Arial" w:cs="Arial"/>
          <w:sz w:val="24"/>
          <w:szCs w:val="24"/>
        </w:rPr>
        <w:t>Puis, l</w:t>
      </w:r>
      <w:r w:rsidRPr="00D538D2">
        <w:rPr>
          <w:rFonts w:ascii="Arial" w:hAnsi="Arial" w:cs="Arial"/>
          <w:sz w:val="24"/>
          <w:szCs w:val="24"/>
        </w:rPr>
        <w:t xml:space="preserve">a </w:t>
      </w:r>
      <w:r w:rsidR="00B46C9B" w:rsidRPr="00D538D2">
        <w:rPr>
          <w:rFonts w:ascii="Arial" w:hAnsi="Arial" w:cs="Arial"/>
          <w:sz w:val="24"/>
          <w:szCs w:val="24"/>
        </w:rPr>
        <w:t>moitié,</w:t>
      </w:r>
      <w:r w:rsidR="00B46C9B">
        <w:rPr>
          <w:rFonts w:ascii="Arial" w:hAnsi="Arial" w:cs="Arial"/>
          <w:sz w:val="24"/>
          <w:szCs w:val="24"/>
        </w:rPr>
        <w:t xml:space="preserve"> soit cinquante pour cent </w:t>
      </w:r>
      <w:r w:rsidRPr="00D538D2">
        <w:rPr>
          <w:rFonts w:ascii="Arial" w:hAnsi="Arial" w:cs="Arial"/>
          <w:sz w:val="24"/>
          <w:szCs w:val="24"/>
        </w:rPr>
        <w:t>(50 %) des municipalités offrent des ateliers de sensibilisation à l’accueil de personnes handicapées à ses employés</w:t>
      </w:r>
      <w:r>
        <w:rPr>
          <w:rFonts w:ascii="Arial" w:hAnsi="Arial" w:cs="Arial"/>
          <w:sz w:val="24"/>
          <w:szCs w:val="24"/>
        </w:rPr>
        <w:t>. Ces ateliers ont été offerts par l’une ou l’autre des organisations suivantes :</w:t>
      </w:r>
    </w:p>
    <w:p w:rsidR="00F77F30" w:rsidRPr="009E5B4C" w:rsidRDefault="00F77F30" w:rsidP="00C006C3">
      <w:pPr>
        <w:pStyle w:val="Paragraphedeliste"/>
        <w:numPr>
          <w:ilvl w:val="0"/>
          <w:numId w:val="8"/>
        </w:numPr>
        <w:spacing w:after="120" w:line="276" w:lineRule="auto"/>
        <w:ind w:left="567" w:hanging="567"/>
        <w:rPr>
          <w:sz w:val="24"/>
          <w:szCs w:val="24"/>
        </w:rPr>
      </w:pPr>
      <w:r w:rsidRPr="00753CF8">
        <w:rPr>
          <w:sz w:val="24"/>
          <w:szCs w:val="24"/>
        </w:rPr>
        <w:t xml:space="preserve">Centre intégré de santé et de services sociaux </w:t>
      </w:r>
      <w:r>
        <w:rPr>
          <w:sz w:val="24"/>
          <w:szCs w:val="24"/>
        </w:rPr>
        <w:t>(</w:t>
      </w:r>
      <w:r w:rsidRPr="009E5B4C">
        <w:rPr>
          <w:sz w:val="24"/>
          <w:szCs w:val="24"/>
        </w:rPr>
        <w:t>CISSS</w:t>
      </w:r>
      <w:r>
        <w:rPr>
          <w:sz w:val="24"/>
          <w:szCs w:val="24"/>
        </w:rPr>
        <w:t>)</w:t>
      </w:r>
      <w:r w:rsidRPr="009E5B4C">
        <w:rPr>
          <w:sz w:val="24"/>
          <w:szCs w:val="24"/>
        </w:rPr>
        <w:t xml:space="preserve"> Montérégie-Centre-Institut Nazareth et </w:t>
      </w:r>
      <w:r w:rsidR="00864FE9" w:rsidRPr="009E5B4C">
        <w:rPr>
          <w:sz w:val="24"/>
          <w:szCs w:val="24"/>
        </w:rPr>
        <w:t>Louis-Braille’</w:t>
      </w:r>
      <w:r w:rsidRPr="009E5B4C">
        <w:rPr>
          <w:sz w:val="24"/>
          <w:szCs w:val="24"/>
        </w:rPr>
        <w:t xml:space="preserve"> </w:t>
      </w:r>
      <w:r>
        <w:rPr>
          <w:sz w:val="24"/>
          <w:szCs w:val="24"/>
        </w:rPr>
        <w:t>(INLB) ;</w:t>
      </w:r>
    </w:p>
    <w:p w:rsidR="00F77F30" w:rsidRDefault="00F77F30" w:rsidP="00C006C3">
      <w:pPr>
        <w:pStyle w:val="Paragraphedeliste"/>
        <w:numPr>
          <w:ilvl w:val="0"/>
          <w:numId w:val="8"/>
        </w:numPr>
        <w:spacing w:after="120" w:line="276" w:lineRule="auto"/>
        <w:ind w:left="567" w:hanging="567"/>
        <w:rPr>
          <w:sz w:val="24"/>
          <w:szCs w:val="24"/>
        </w:rPr>
      </w:pPr>
      <w:r w:rsidRPr="00F31C56">
        <w:rPr>
          <w:sz w:val="24"/>
          <w:szCs w:val="24"/>
        </w:rPr>
        <w:t>Groupement des associations de personnes handicapées de la Rive-Sud de Montréal (GAPHRSM)</w:t>
      </w:r>
      <w:r>
        <w:rPr>
          <w:sz w:val="24"/>
          <w:szCs w:val="24"/>
        </w:rPr>
        <w:t> ;</w:t>
      </w:r>
    </w:p>
    <w:p w:rsidR="00F77F30" w:rsidRDefault="00F77F30" w:rsidP="00C006C3">
      <w:pPr>
        <w:pStyle w:val="Paragraphedeliste"/>
        <w:numPr>
          <w:ilvl w:val="0"/>
          <w:numId w:val="8"/>
        </w:numPr>
        <w:spacing w:after="120" w:line="276" w:lineRule="auto"/>
        <w:ind w:left="567" w:hanging="567"/>
        <w:rPr>
          <w:sz w:val="24"/>
          <w:szCs w:val="24"/>
        </w:rPr>
      </w:pPr>
      <w:r w:rsidRPr="00A41567">
        <w:rPr>
          <w:sz w:val="24"/>
          <w:szCs w:val="24"/>
        </w:rPr>
        <w:t>Office des personnes handicapées du Québec</w:t>
      </w:r>
      <w:r>
        <w:rPr>
          <w:sz w:val="24"/>
          <w:szCs w:val="24"/>
        </w:rPr>
        <w:t xml:space="preserve"> (OPHQ)</w:t>
      </w:r>
      <w:r>
        <w:rPr>
          <w:rStyle w:val="Appelnotedebasdep"/>
          <w:sz w:val="24"/>
          <w:szCs w:val="24"/>
        </w:rPr>
        <w:footnoteReference w:id="5"/>
      </w:r>
      <w:r>
        <w:rPr>
          <w:sz w:val="24"/>
          <w:szCs w:val="24"/>
        </w:rPr>
        <w:t>.</w:t>
      </w:r>
    </w:p>
    <w:p w:rsidR="00F77F30" w:rsidRDefault="00F77F30" w:rsidP="00C006C3">
      <w:pPr>
        <w:spacing w:before="240" w:after="0" w:line="276" w:lineRule="auto"/>
        <w:rPr>
          <w:rFonts w:ascii="Arial" w:hAnsi="Arial" w:cs="Arial"/>
          <w:sz w:val="24"/>
          <w:szCs w:val="24"/>
        </w:rPr>
      </w:pPr>
      <w:r w:rsidRPr="0015627A">
        <w:rPr>
          <w:rFonts w:ascii="Arial" w:hAnsi="Arial" w:cs="Arial"/>
          <w:sz w:val="24"/>
          <w:szCs w:val="24"/>
        </w:rPr>
        <w:t>L</w:t>
      </w:r>
      <w:r>
        <w:rPr>
          <w:rFonts w:ascii="Arial" w:hAnsi="Arial" w:cs="Arial"/>
          <w:sz w:val="24"/>
          <w:szCs w:val="24"/>
        </w:rPr>
        <w:t>es</w:t>
      </w:r>
      <w:r w:rsidRPr="0015627A">
        <w:rPr>
          <w:rFonts w:ascii="Arial" w:hAnsi="Arial" w:cs="Arial"/>
          <w:sz w:val="24"/>
          <w:szCs w:val="24"/>
        </w:rPr>
        <w:t xml:space="preserve"> </w:t>
      </w:r>
      <w:r>
        <w:rPr>
          <w:rFonts w:ascii="Arial" w:hAnsi="Arial" w:cs="Arial"/>
          <w:sz w:val="24"/>
          <w:szCs w:val="24"/>
        </w:rPr>
        <w:t>d</w:t>
      </w:r>
      <w:r w:rsidRPr="0015627A">
        <w:rPr>
          <w:rFonts w:ascii="Arial" w:hAnsi="Arial" w:cs="Arial"/>
          <w:sz w:val="24"/>
          <w:szCs w:val="24"/>
        </w:rPr>
        <w:t>irection</w:t>
      </w:r>
      <w:r>
        <w:rPr>
          <w:rFonts w:ascii="Arial" w:hAnsi="Arial" w:cs="Arial"/>
          <w:sz w:val="24"/>
          <w:szCs w:val="24"/>
        </w:rPr>
        <w:t>s</w:t>
      </w:r>
      <w:r w:rsidRPr="0015627A">
        <w:rPr>
          <w:rFonts w:ascii="Arial" w:hAnsi="Arial" w:cs="Arial"/>
          <w:sz w:val="24"/>
          <w:szCs w:val="24"/>
        </w:rPr>
        <w:t xml:space="preserve"> des ressources humaines </w:t>
      </w:r>
      <w:r>
        <w:rPr>
          <w:rFonts w:ascii="Arial" w:hAnsi="Arial" w:cs="Arial"/>
          <w:sz w:val="24"/>
          <w:szCs w:val="24"/>
        </w:rPr>
        <w:t xml:space="preserve">de </w:t>
      </w:r>
      <w:r w:rsidR="00B46C9B">
        <w:rPr>
          <w:rFonts w:ascii="Arial" w:hAnsi="Arial" w:cs="Arial"/>
          <w:sz w:val="24"/>
          <w:szCs w:val="24"/>
        </w:rPr>
        <w:t>quatre-vingt-treize pour cent (</w:t>
      </w:r>
      <w:r>
        <w:rPr>
          <w:rFonts w:ascii="Arial" w:hAnsi="Arial" w:cs="Arial"/>
          <w:sz w:val="24"/>
          <w:szCs w:val="24"/>
        </w:rPr>
        <w:t>93 %</w:t>
      </w:r>
      <w:r w:rsidR="00B46C9B">
        <w:rPr>
          <w:rFonts w:ascii="Arial" w:hAnsi="Arial" w:cs="Arial"/>
          <w:sz w:val="24"/>
          <w:szCs w:val="24"/>
        </w:rPr>
        <w:t>)</w:t>
      </w:r>
      <w:r>
        <w:rPr>
          <w:rFonts w:ascii="Arial" w:hAnsi="Arial" w:cs="Arial"/>
          <w:sz w:val="24"/>
          <w:szCs w:val="24"/>
        </w:rPr>
        <w:t xml:space="preserve"> des municipalités sondées </w:t>
      </w:r>
      <w:r w:rsidRPr="0015627A">
        <w:rPr>
          <w:rFonts w:ascii="Arial" w:hAnsi="Arial" w:cs="Arial"/>
          <w:sz w:val="24"/>
          <w:szCs w:val="24"/>
        </w:rPr>
        <w:t>sensibilise</w:t>
      </w:r>
      <w:r>
        <w:rPr>
          <w:rFonts w:ascii="Arial" w:hAnsi="Arial" w:cs="Arial"/>
          <w:sz w:val="24"/>
          <w:szCs w:val="24"/>
        </w:rPr>
        <w:t xml:space="preserve">nt </w:t>
      </w:r>
      <w:r w:rsidRPr="0015627A">
        <w:rPr>
          <w:rFonts w:ascii="Arial" w:hAnsi="Arial" w:cs="Arial"/>
          <w:sz w:val="24"/>
          <w:szCs w:val="24"/>
        </w:rPr>
        <w:t>les gestionnaires des différents services à l’embauche de personnes handicapée</w:t>
      </w:r>
      <w:r>
        <w:rPr>
          <w:rFonts w:ascii="Arial" w:hAnsi="Arial" w:cs="Arial"/>
          <w:sz w:val="24"/>
          <w:szCs w:val="24"/>
        </w:rPr>
        <w:t>s et, dans toutes les municipalités, l</w:t>
      </w:r>
      <w:r w:rsidRPr="0005607D">
        <w:rPr>
          <w:rFonts w:ascii="Arial" w:hAnsi="Arial" w:cs="Arial"/>
          <w:sz w:val="24"/>
          <w:szCs w:val="24"/>
        </w:rPr>
        <w:t>es gestionnaires des différents services participent à un moment ou un autre dans le processus de sélection (par exemple, en siégeant au Comité de sélection)</w:t>
      </w:r>
      <w:r>
        <w:rPr>
          <w:rFonts w:ascii="Arial" w:hAnsi="Arial" w:cs="Arial"/>
          <w:sz w:val="24"/>
          <w:szCs w:val="24"/>
        </w:rPr>
        <w:t>.</w:t>
      </w:r>
    </w:p>
    <w:p w:rsidR="00F77F30" w:rsidRDefault="00F77F30" w:rsidP="00C006C3">
      <w:pPr>
        <w:pStyle w:val="Titre1"/>
        <w:spacing w:line="276" w:lineRule="auto"/>
      </w:pPr>
      <w:bookmarkStart w:id="13" w:name="_Toc72318497"/>
      <w:r>
        <w:t>Sélection</w:t>
      </w:r>
      <w:bookmarkEnd w:id="13"/>
    </w:p>
    <w:p w:rsidR="00F77F30" w:rsidRDefault="00F77F30" w:rsidP="00C006C3">
      <w:pPr>
        <w:spacing w:before="240" w:after="0" w:line="276" w:lineRule="auto"/>
        <w:rPr>
          <w:rFonts w:ascii="Arial" w:hAnsi="Arial" w:cs="Arial"/>
          <w:sz w:val="24"/>
          <w:szCs w:val="24"/>
        </w:rPr>
      </w:pPr>
      <w:r>
        <w:rPr>
          <w:rFonts w:ascii="Arial" w:hAnsi="Arial" w:cs="Arial"/>
          <w:sz w:val="24"/>
          <w:szCs w:val="24"/>
        </w:rPr>
        <w:t xml:space="preserve">Cinq des municipalités sondées </w:t>
      </w:r>
      <w:r w:rsidR="00B46C9B">
        <w:rPr>
          <w:rFonts w:ascii="Arial" w:hAnsi="Arial" w:cs="Arial"/>
          <w:sz w:val="24"/>
          <w:szCs w:val="24"/>
        </w:rPr>
        <w:t xml:space="preserve">soit trente-six pour cent </w:t>
      </w:r>
      <w:r>
        <w:rPr>
          <w:rFonts w:ascii="Arial" w:hAnsi="Arial" w:cs="Arial"/>
          <w:sz w:val="24"/>
          <w:szCs w:val="24"/>
        </w:rPr>
        <w:t xml:space="preserve">(36 %) disposent </w:t>
      </w:r>
      <w:r w:rsidRPr="0005607D">
        <w:rPr>
          <w:rFonts w:ascii="Arial" w:hAnsi="Arial" w:cs="Arial"/>
          <w:sz w:val="24"/>
          <w:szCs w:val="24"/>
        </w:rPr>
        <w:t xml:space="preserve">d’un </w:t>
      </w:r>
      <w:bookmarkStart w:id="14" w:name="_Hlk72043880"/>
      <w:r w:rsidRPr="0005607D">
        <w:rPr>
          <w:rFonts w:ascii="Arial" w:hAnsi="Arial" w:cs="Arial"/>
          <w:sz w:val="24"/>
          <w:szCs w:val="24"/>
        </w:rPr>
        <w:t>processus de sélection adapté (formulaires, entrevues, etc.) aux différentes réalités des personnes handicapées</w:t>
      </w:r>
      <w:bookmarkEnd w:id="14"/>
      <w:r w:rsidRPr="0005607D">
        <w:rPr>
          <w:rFonts w:ascii="Arial" w:hAnsi="Arial" w:cs="Arial"/>
          <w:sz w:val="24"/>
          <w:szCs w:val="24"/>
        </w:rPr>
        <w:t xml:space="preserve"> (incapacité physique, visuelle, intellectuelle ou autres)</w:t>
      </w:r>
      <w:r>
        <w:rPr>
          <w:rFonts w:ascii="Arial" w:hAnsi="Arial" w:cs="Arial"/>
          <w:sz w:val="24"/>
          <w:szCs w:val="24"/>
        </w:rPr>
        <w:t xml:space="preserve">. </w:t>
      </w:r>
    </w:p>
    <w:p w:rsidR="00F77F30" w:rsidRDefault="00F77F30" w:rsidP="00C006C3">
      <w:pPr>
        <w:spacing w:before="240" w:after="0" w:line="276" w:lineRule="auto"/>
        <w:rPr>
          <w:rFonts w:ascii="Arial" w:hAnsi="Arial" w:cs="Arial"/>
          <w:sz w:val="24"/>
          <w:szCs w:val="24"/>
        </w:rPr>
      </w:pPr>
      <w:r>
        <w:rPr>
          <w:rFonts w:ascii="Arial" w:hAnsi="Arial" w:cs="Arial"/>
          <w:sz w:val="24"/>
          <w:szCs w:val="24"/>
        </w:rPr>
        <w:t xml:space="preserve">Trois municipalités </w:t>
      </w:r>
      <w:r w:rsidR="00B46C9B">
        <w:rPr>
          <w:rFonts w:ascii="Arial" w:hAnsi="Arial" w:cs="Arial"/>
          <w:sz w:val="24"/>
          <w:szCs w:val="24"/>
        </w:rPr>
        <w:t xml:space="preserve">soit vingt et un pour cent </w:t>
      </w:r>
      <w:r>
        <w:rPr>
          <w:rFonts w:ascii="Arial" w:hAnsi="Arial" w:cs="Arial"/>
          <w:sz w:val="24"/>
          <w:szCs w:val="24"/>
        </w:rPr>
        <w:t xml:space="preserve">(21 %) disposent </w:t>
      </w:r>
      <w:r w:rsidRPr="009F7A0C">
        <w:rPr>
          <w:rFonts w:ascii="Arial" w:hAnsi="Arial" w:cs="Arial"/>
          <w:sz w:val="24"/>
          <w:szCs w:val="24"/>
        </w:rPr>
        <w:t>d’un outil d’identification des besoins de la</w:t>
      </w:r>
      <w:r>
        <w:rPr>
          <w:rFonts w:ascii="Arial" w:hAnsi="Arial" w:cs="Arial"/>
          <w:sz w:val="24"/>
          <w:szCs w:val="24"/>
        </w:rPr>
        <w:t xml:space="preserve"> </w:t>
      </w:r>
      <w:r w:rsidRPr="009F7A0C">
        <w:rPr>
          <w:rFonts w:ascii="Arial" w:hAnsi="Arial" w:cs="Arial"/>
          <w:sz w:val="24"/>
          <w:szCs w:val="24"/>
        </w:rPr>
        <w:t>personne handicapée</w:t>
      </w:r>
      <w:r>
        <w:rPr>
          <w:rFonts w:ascii="Arial" w:hAnsi="Arial" w:cs="Arial"/>
          <w:sz w:val="24"/>
          <w:szCs w:val="24"/>
        </w:rPr>
        <w:t>.</w:t>
      </w:r>
    </w:p>
    <w:p w:rsidR="00F77F30" w:rsidRDefault="00F77F30" w:rsidP="00C006C3">
      <w:pPr>
        <w:spacing w:before="240" w:after="0" w:line="276" w:lineRule="auto"/>
        <w:rPr>
          <w:rFonts w:ascii="Arial" w:hAnsi="Arial" w:cs="Arial"/>
          <w:sz w:val="24"/>
          <w:szCs w:val="24"/>
        </w:rPr>
      </w:pPr>
      <w:r w:rsidRPr="009F7A0C">
        <w:rPr>
          <w:rFonts w:ascii="Arial" w:hAnsi="Arial" w:cs="Arial"/>
          <w:sz w:val="24"/>
          <w:szCs w:val="24"/>
        </w:rPr>
        <w:t>Lors de l’entrevue de sélection, l’accessibilité (du bâtiment, des documents, etc.) est assurée en fonction des besoins de la personne handicapée</w:t>
      </w:r>
      <w:r>
        <w:rPr>
          <w:rFonts w:ascii="Arial" w:hAnsi="Arial" w:cs="Arial"/>
          <w:sz w:val="24"/>
          <w:szCs w:val="24"/>
        </w:rPr>
        <w:t xml:space="preserve"> dans </w:t>
      </w:r>
      <w:r w:rsidR="00B46C9B">
        <w:rPr>
          <w:rFonts w:ascii="Arial" w:hAnsi="Arial" w:cs="Arial"/>
          <w:sz w:val="24"/>
          <w:szCs w:val="24"/>
        </w:rPr>
        <w:t>quatre-vingt-six pour cent (</w:t>
      </w:r>
      <w:r>
        <w:rPr>
          <w:rFonts w:ascii="Arial" w:hAnsi="Arial" w:cs="Arial"/>
          <w:sz w:val="24"/>
          <w:szCs w:val="24"/>
        </w:rPr>
        <w:t>86 %</w:t>
      </w:r>
      <w:r w:rsidR="00B46C9B">
        <w:rPr>
          <w:rFonts w:ascii="Arial" w:hAnsi="Arial" w:cs="Arial"/>
          <w:sz w:val="24"/>
          <w:szCs w:val="24"/>
        </w:rPr>
        <w:t>)</w:t>
      </w:r>
      <w:r>
        <w:rPr>
          <w:rFonts w:ascii="Arial" w:hAnsi="Arial" w:cs="Arial"/>
          <w:sz w:val="24"/>
          <w:szCs w:val="24"/>
        </w:rPr>
        <w:t xml:space="preserve"> des municipalités. </w:t>
      </w:r>
    </w:p>
    <w:p w:rsidR="00F77F30" w:rsidRPr="009F7A0C" w:rsidRDefault="00F77F30" w:rsidP="00C006C3">
      <w:pPr>
        <w:pStyle w:val="Titre1"/>
        <w:spacing w:line="276" w:lineRule="auto"/>
      </w:pPr>
      <w:bookmarkStart w:id="15" w:name="_Toc72318498"/>
      <w:r>
        <w:lastRenderedPageBreak/>
        <w:t>E</w:t>
      </w:r>
      <w:r w:rsidRPr="00B9401E">
        <w:t>mbauche</w:t>
      </w:r>
      <w:r>
        <w:t>, intégration et maintien en emploi</w:t>
      </w:r>
      <w:bookmarkEnd w:id="15"/>
    </w:p>
    <w:p w:rsidR="00F77F30" w:rsidRDefault="00F77F30" w:rsidP="00C006C3">
      <w:pPr>
        <w:spacing w:before="240" w:after="0" w:line="276" w:lineRule="auto"/>
        <w:rPr>
          <w:rFonts w:ascii="Arial" w:hAnsi="Arial" w:cs="Arial"/>
          <w:sz w:val="24"/>
          <w:szCs w:val="24"/>
        </w:rPr>
      </w:pPr>
      <w:r>
        <w:rPr>
          <w:rFonts w:ascii="Arial" w:hAnsi="Arial" w:cs="Arial"/>
          <w:sz w:val="24"/>
          <w:szCs w:val="24"/>
        </w:rPr>
        <w:t xml:space="preserve">Selon les réponses </w:t>
      </w:r>
      <w:r w:rsidR="00B46C9B">
        <w:rPr>
          <w:rFonts w:ascii="Arial" w:hAnsi="Arial" w:cs="Arial"/>
          <w:sz w:val="24"/>
          <w:szCs w:val="24"/>
        </w:rPr>
        <w:t>obtenues, quatre-vingt-six pour cent (</w:t>
      </w:r>
      <w:r>
        <w:rPr>
          <w:rFonts w:ascii="Arial" w:hAnsi="Arial" w:cs="Arial"/>
          <w:sz w:val="24"/>
          <w:szCs w:val="24"/>
        </w:rPr>
        <w:t>86 %</w:t>
      </w:r>
      <w:r w:rsidR="00B46C9B">
        <w:rPr>
          <w:rFonts w:ascii="Arial" w:hAnsi="Arial" w:cs="Arial"/>
          <w:sz w:val="24"/>
          <w:szCs w:val="24"/>
        </w:rPr>
        <w:t>)</w:t>
      </w:r>
      <w:r>
        <w:rPr>
          <w:rFonts w:ascii="Arial" w:hAnsi="Arial" w:cs="Arial"/>
          <w:sz w:val="24"/>
          <w:szCs w:val="24"/>
        </w:rPr>
        <w:t xml:space="preserve"> des municipalités ne possèdent pas </w:t>
      </w:r>
      <w:r w:rsidRPr="009F7A0C">
        <w:rPr>
          <w:rFonts w:ascii="Arial" w:hAnsi="Arial" w:cs="Arial"/>
          <w:sz w:val="24"/>
          <w:szCs w:val="24"/>
        </w:rPr>
        <w:t>de règles écrites pour le traitement et le suivi des demandes d’adaptation des personnes handicapées</w:t>
      </w:r>
      <w:r>
        <w:rPr>
          <w:rFonts w:ascii="Arial" w:hAnsi="Arial" w:cs="Arial"/>
          <w:sz w:val="24"/>
          <w:szCs w:val="24"/>
        </w:rPr>
        <w:t>.</w:t>
      </w:r>
    </w:p>
    <w:p w:rsidR="00F77F30" w:rsidRPr="009F7A0C" w:rsidRDefault="00F77F30" w:rsidP="00C006C3">
      <w:pPr>
        <w:spacing w:before="240" w:after="0" w:line="276" w:lineRule="auto"/>
        <w:rPr>
          <w:rFonts w:ascii="Arial" w:hAnsi="Arial" w:cs="Arial"/>
          <w:sz w:val="24"/>
          <w:szCs w:val="24"/>
        </w:rPr>
      </w:pPr>
      <w:r>
        <w:rPr>
          <w:rFonts w:ascii="Arial" w:hAnsi="Arial" w:cs="Arial"/>
          <w:sz w:val="24"/>
          <w:szCs w:val="24"/>
        </w:rPr>
        <w:t xml:space="preserve">De même, </w:t>
      </w:r>
      <w:r w:rsidR="00B46C9B">
        <w:rPr>
          <w:rFonts w:ascii="Arial" w:hAnsi="Arial" w:cs="Arial"/>
          <w:sz w:val="24"/>
          <w:szCs w:val="24"/>
        </w:rPr>
        <w:t>quatre-vingt-six pour cent (</w:t>
      </w:r>
      <w:r>
        <w:rPr>
          <w:rFonts w:ascii="Arial" w:hAnsi="Arial" w:cs="Arial"/>
          <w:sz w:val="24"/>
          <w:szCs w:val="24"/>
        </w:rPr>
        <w:t>86 %</w:t>
      </w:r>
      <w:r w:rsidR="00B46C9B">
        <w:rPr>
          <w:rFonts w:ascii="Arial" w:hAnsi="Arial" w:cs="Arial"/>
          <w:sz w:val="24"/>
          <w:szCs w:val="24"/>
        </w:rPr>
        <w:t>)</w:t>
      </w:r>
      <w:r>
        <w:rPr>
          <w:rFonts w:ascii="Arial" w:hAnsi="Arial" w:cs="Arial"/>
          <w:sz w:val="24"/>
          <w:szCs w:val="24"/>
        </w:rPr>
        <w:t xml:space="preserve"> des municipalités n’ont pas de </w:t>
      </w:r>
      <w:r w:rsidRPr="009F7A0C">
        <w:rPr>
          <w:rFonts w:ascii="Arial" w:hAnsi="Arial" w:cs="Arial"/>
          <w:sz w:val="24"/>
          <w:szCs w:val="24"/>
        </w:rPr>
        <w:t>programme d’accueil adapté pour la personne handicapée</w:t>
      </w:r>
      <w:r>
        <w:rPr>
          <w:rFonts w:ascii="Arial" w:hAnsi="Arial" w:cs="Arial"/>
          <w:sz w:val="24"/>
          <w:szCs w:val="24"/>
        </w:rPr>
        <w:t xml:space="preserve">. </w:t>
      </w:r>
    </w:p>
    <w:p w:rsidR="00F77F30" w:rsidRDefault="00F77F30" w:rsidP="00C006C3">
      <w:pPr>
        <w:spacing w:before="240" w:after="0" w:line="276" w:lineRule="auto"/>
        <w:rPr>
          <w:rFonts w:ascii="Arial" w:hAnsi="Arial" w:cs="Arial"/>
          <w:sz w:val="24"/>
          <w:szCs w:val="24"/>
        </w:rPr>
      </w:pPr>
      <w:r w:rsidRPr="00103645">
        <w:rPr>
          <w:rFonts w:ascii="Arial" w:hAnsi="Arial" w:cs="Arial"/>
          <w:sz w:val="24"/>
          <w:szCs w:val="24"/>
        </w:rPr>
        <w:t>Aucune municipalité</w:t>
      </w:r>
      <w:r>
        <w:rPr>
          <w:rFonts w:ascii="Arial" w:hAnsi="Arial" w:cs="Arial"/>
          <w:sz w:val="24"/>
          <w:szCs w:val="24"/>
        </w:rPr>
        <w:t xml:space="preserve"> n’a d’entente avec un partenaire </w:t>
      </w:r>
      <w:r w:rsidRPr="00FC771A">
        <w:rPr>
          <w:rFonts w:ascii="Arial" w:hAnsi="Arial" w:cs="Arial"/>
          <w:sz w:val="24"/>
          <w:szCs w:val="24"/>
        </w:rPr>
        <w:t xml:space="preserve">pour préparer l’intégration en emploi </w:t>
      </w:r>
      <w:r>
        <w:rPr>
          <w:rFonts w:ascii="Arial" w:hAnsi="Arial" w:cs="Arial"/>
          <w:sz w:val="24"/>
          <w:szCs w:val="24"/>
        </w:rPr>
        <w:t>de</w:t>
      </w:r>
      <w:r w:rsidRPr="00FC771A">
        <w:rPr>
          <w:rFonts w:ascii="Arial" w:hAnsi="Arial" w:cs="Arial"/>
          <w:sz w:val="24"/>
          <w:szCs w:val="24"/>
        </w:rPr>
        <w:t xml:space="preserve"> personnes handicapées</w:t>
      </w:r>
      <w:r>
        <w:rPr>
          <w:rFonts w:ascii="Arial" w:hAnsi="Arial" w:cs="Arial"/>
          <w:sz w:val="24"/>
          <w:szCs w:val="24"/>
        </w:rPr>
        <w:t>. </w:t>
      </w:r>
    </w:p>
    <w:p w:rsidR="00F77F30" w:rsidRDefault="00F77F30" w:rsidP="00C006C3">
      <w:pPr>
        <w:spacing w:before="240" w:after="0" w:line="276" w:lineRule="auto"/>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P</w:t>
      </w:r>
      <w:r w:rsidRPr="003B1665">
        <w:rPr>
          <w:rFonts w:ascii="Arial" w:eastAsia="Times New Roman" w:hAnsi="Arial" w:cs="Arial"/>
          <w:color w:val="000000"/>
          <w:sz w:val="24"/>
          <w:szCs w:val="24"/>
          <w:lang w:eastAsia="fr-CA"/>
        </w:rPr>
        <w:t>our faciliter l’intégration de l’employé handicapé auprès des collègues du même service</w:t>
      </w:r>
      <w:r>
        <w:rPr>
          <w:rFonts w:ascii="Arial" w:eastAsia="Times New Roman" w:hAnsi="Arial" w:cs="Arial"/>
          <w:color w:val="000000"/>
          <w:sz w:val="24"/>
          <w:szCs w:val="24"/>
          <w:lang w:eastAsia="fr-CA"/>
        </w:rPr>
        <w:t xml:space="preserve">, cinq </w:t>
      </w:r>
      <w:r w:rsidR="00B46C9B">
        <w:rPr>
          <w:rFonts w:ascii="Arial" w:eastAsia="Times New Roman" w:hAnsi="Arial" w:cs="Arial"/>
          <w:color w:val="000000"/>
          <w:sz w:val="24"/>
          <w:szCs w:val="24"/>
          <w:lang w:eastAsia="fr-CA"/>
        </w:rPr>
        <w:t xml:space="preserve">municipalités, soit trente-six pour cent </w:t>
      </w:r>
      <w:r>
        <w:rPr>
          <w:rFonts w:ascii="Arial" w:eastAsia="Times New Roman" w:hAnsi="Arial" w:cs="Arial"/>
          <w:color w:val="000000"/>
          <w:sz w:val="24"/>
          <w:szCs w:val="24"/>
          <w:lang w:eastAsia="fr-CA"/>
        </w:rPr>
        <w:t xml:space="preserve">(36 %) offrent </w:t>
      </w:r>
      <w:r w:rsidRPr="003B1665">
        <w:rPr>
          <w:rFonts w:ascii="Arial" w:eastAsia="Times New Roman" w:hAnsi="Arial" w:cs="Arial"/>
          <w:color w:val="000000"/>
          <w:sz w:val="24"/>
          <w:szCs w:val="24"/>
          <w:lang w:eastAsia="fr-CA"/>
        </w:rPr>
        <w:t>des mesures</w:t>
      </w:r>
      <w:r>
        <w:rPr>
          <w:rFonts w:ascii="Arial" w:eastAsia="Times New Roman" w:hAnsi="Arial" w:cs="Arial"/>
          <w:color w:val="000000"/>
          <w:sz w:val="24"/>
          <w:szCs w:val="24"/>
          <w:lang w:eastAsia="fr-CA"/>
        </w:rPr>
        <w:t>, comme la sensibilisation d</w:t>
      </w:r>
      <w:r w:rsidRPr="005663A7">
        <w:rPr>
          <w:rFonts w:ascii="Arial" w:eastAsia="Times New Roman" w:hAnsi="Arial" w:cs="Arial"/>
          <w:color w:val="000000"/>
          <w:sz w:val="24"/>
          <w:szCs w:val="24"/>
          <w:lang w:eastAsia="fr-CA"/>
        </w:rPr>
        <w:t xml:space="preserve">es collègues de travail </w:t>
      </w:r>
      <w:r>
        <w:rPr>
          <w:rFonts w:ascii="Arial" w:eastAsia="Times New Roman" w:hAnsi="Arial" w:cs="Arial"/>
          <w:color w:val="000000"/>
          <w:sz w:val="24"/>
          <w:szCs w:val="24"/>
          <w:lang w:eastAsia="fr-CA"/>
        </w:rPr>
        <w:t>de l’employé handicapé. Hormis cet exemple, les autres évoquent des mesures d’accommodement (temps partiel, achats d’outils de travail) et de sensibilisation (</w:t>
      </w:r>
      <w:r w:rsidRPr="00D17908">
        <w:rPr>
          <w:rFonts w:ascii="Arial" w:eastAsia="Times New Roman" w:hAnsi="Arial" w:cs="Arial"/>
          <w:color w:val="000000"/>
          <w:sz w:val="24"/>
          <w:szCs w:val="24"/>
          <w:lang w:eastAsia="fr-CA"/>
        </w:rPr>
        <w:t>informer les collègues que l'employé ne peut soulever de lourdes charges</w:t>
      </w:r>
      <w:r>
        <w:rPr>
          <w:rFonts w:ascii="Arial" w:eastAsia="Times New Roman" w:hAnsi="Arial" w:cs="Arial"/>
          <w:color w:val="000000"/>
          <w:sz w:val="24"/>
          <w:szCs w:val="24"/>
          <w:lang w:eastAsia="fr-CA"/>
        </w:rPr>
        <w:t>,</w:t>
      </w:r>
      <w:r w:rsidRPr="00D17908">
        <w:rPr>
          <w:rFonts w:ascii="Arial" w:eastAsia="Times New Roman" w:hAnsi="Arial" w:cs="Arial"/>
          <w:color w:val="000000"/>
          <w:sz w:val="24"/>
          <w:szCs w:val="24"/>
          <w:lang w:eastAsia="fr-CA"/>
        </w:rPr>
        <w:t xml:space="preserve"> par exemple</w:t>
      </w:r>
      <w:r>
        <w:rPr>
          <w:rFonts w:ascii="Arial" w:eastAsia="Times New Roman" w:hAnsi="Arial" w:cs="Arial"/>
          <w:color w:val="000000"/>
          <w:sz w:val="24"/>
          <w:szCs w:val="24"/>
          <w:lang w:eastAsia="fr-CA"/>
        </w:rPr>
        <w:t>).</w:t>
      </w:r>
    </w:p>
    <w:p w:rsidR="00F77F30" w:rsidRPr="00B46C9B" w:rsidRDefault="00F77F30" w:rsidP="00C006C3">
      <w:pPr>
        <w:spacing w:before="240" w:after="0" w:line="276" w:lineRule="auto"/>
        <w:rPr>
          <w:rFonts w:ascii="Arial" w:eastAsia="Times New Roman" w:hAnsi="Arial" w:cs="Arial"/>
          <w:b/>
          <w:bCs/>
          <w:iCs/>
          <w:color w:val="000000"/>
          <w:sz w:val="24"/>
          <w:szCs w:val="24"/>
          <w:lang w:eastAsia="fr-CA"/>
        </w:rPr>
      </w:pPr>
      <w:r w:rsidRPr="00B46C9B">
        <w:rPr>
          <w:rFonts w:ascii="Arial" w:eastAsia="Times New Roman" w:hAnsi="Arial" w:cs="Arial"/>
          <w:b/>
          <w:bCs/>
          <w:iCs/>
          <w:color w:val="000000"/>
          <w:sz w:val="24"/>
          <w:szCs w:val="24"/>
          <w:lang w:eastAsia="fr-CA"/>
        </w:rPr>
        <w:t>Exemple</w:t>
      </w:r>
    </w:p>
    <w:p w:rsidR="00F77F30" w:rsidRDefault="00F77F30" w:rsidP="00C006C3">
      <w:pPr>
        <w:spacing w:before="240" w:after="0" w:line="276" w:lineRule="auto"/>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Lors de l’embauche d’un employé handicapé, une municipalité a sollicité le SDEM SEMO Montérégie. U</w:t>
      </w:r>
      <w:r w:rsidRPr="005663A7">
        <w:rPr>
          <w:rFonts w:ascii="Arial" w:eastAsia="Times New Roman" w:hAnsi="Arial" w:cs="Arial"/>
          <w:color w:val="000000"/>
          <w:sz w:val="24"/>
          <w:szCs w:val="24"/>
          <w:lang w:eastAsia="fr-CA"/>
        </w:rPr>
        <w:t>ne représentante du SDEM</w:t>
      </w:r>
      <w:r>
        <w:rPr>
          <w:rFonts w:ascii="Arial" w:eastAsia="Times New Roman" w:hAnsi="Arial" w:cs="Arial"/>
          <w:color w:val="000000"/>
          <w:sz w:val="24"/>
          <w:szCs w:val="24"/>
          <w:lang w:eastAsia="fr-CA"/>
        </w:rPr>
        <w:t xml:space="preserve"> </w:t>
      </w:r>
      <w:r w:rsidRPr="005663A7">
        <w:rPr>
          <w:rFonts w:ascii="Arial" w:eastAsia="Times New Roman" w:hAnsi="Arial" w:cs="Arial"/>
          <w:color w:val="000000"/>
          <w:sz w:val="24"/>
          <w:szCs w:val="24"/>
          <w:lang w:eastAsia="fr-CA"/>
        </w:rPr>
        <w:t>SEMO</w:t>
      </w:r>
      <w:r>
        <w:rPr>
          <w:rFonts w:ascii="Arial" w:eastAsia="Times New Roman" w:hAnsi="Arial" w:cs="Arial"/>
          <w:color w:val="000000"/>
          <w:sz w:val="24"/>
          <w:szCs w:val="24"/>
          <w:lang w:eastAsia="fr-CA"/>
        </w:rPr>
        <w:t xml:space="preserve"> </w:t>
      </w:r>
      <w:r w:rsidRPr="005663A7">
        <w:rPr>
          <w:rFonts w:ascii="Arial" w:eastAsia="Times New Roman" w:hAnsi="Arial" w:cs="Arial"/>
          <w:color w:val="000000"/>
          <w:sz w:val="24"/>
          <w:szCs w:val="24"/>
          <w:lang w:eastAsia="fr-CA"/>
        </w:rPr>
        <w:t xml:space="preserve">et </w:t>
      </w:r>
      <w:r>
        <w:rPr>
          <w:rFonts w:ascii="Arial" w:eastAsia="Times New Roman" w:hAnsi="Arial" w:cs="Arial"/>
          <w:color w:val="000000"/>
          <w:sz w:val="24"/>
          <w:szCs w:val="24"/>
          <w:lang w:eastAsia="fr-CA"/>
        </w:rPr>
        <w:t>une</w:t>
      </w:r>
      <w:r w:rsidRPr="005663A7">
        <w:rPr>
          <w:rFonts w:ascii="Arial" w:eastAsia="Times New Roman" w:hAnsi="Arial" w:cs="Arial"/>
          <w:color w:val="000000"/>
          <w:sz w:val="24"/>
          <w:szCs w:val="24"/>
          <w:lang w:eastAsia="fr-CA"/>
        </w:rPr>
        <w:t xml:space="preserve"> conseillère </w:t>
      </w:r>
      <w:r>
        <w:rPr>
          <w:rFonts w:ascii="Arial" w:eastAsia="Times New Roman" w:hAnsi="Arial" w:cs="Arial"/>
          <w:color w:val="000000"/>
          <w:sz w:val="24"/>
          <w:szCs w:val="24"/>
          <w:lang w:eastAsia="fr-CA"/>
        </w:rPr>
        <w:t xml:space="preserve">en </w:t>
      </w:r>
      <w:r w:rsidRPr="005663A7">
        <w:rPr>
          <w:rFonts w:ascii="Arial" w:eastAsia="Times New Roman" w:hAnsi="Arial" w:cs="Arial"/>
          <w:color w:val="000000"/>
          <w:sz w:val="24"/>
          <w:szCs w:val="24"/>
          <w:lang w:eastAsia="fr-CA"/>
        </w:rPr>
        <w:t xml:space="preserve">dotation et développement des compétences </w:t>
      </w:r>
      <w:r>
        <w:rPr>
          <w:rFonts w:ascii="Arial" w:eastAsia="Times New Roman" w:hAnsi="Arial" w:cs="Arial"/>
          <w:color w:val="000000"/>
          <w:sz w:val="24"/>
          <w:szCs w:val="24"/>
          <w:lang w:eastAsia="fr-CA"/>
        </w:rPr>
        <w:t>de la municipalité on</w:t>
      </w:r>
      <w:r w:rsidRPr="005663A7">
        <w:rPr>
          <w:rFonts w:ascii="Arial" w:eastAsia="Times New Roman" w:hAnsi="Arial" w:cs="Arial"/>
          <w:color w:val="000000"/>
          <w:sz w:val="24"/>
          <w:szCs w:val="24"/>
          <w:lang w:eastAsia="fr-CA"/>
        </w:rPr>
        <w:t xml:space="preserve">t assuré le bon déroulement de </w:t>
      </w:r>
      <w:r>
        <w:rPr>
          <w:rFonts w:ascii="Arial" w:eastAsia="Times New Roman" w:hAnsi="Arial" w:cs="Arial"/>
          <w:color w:val="000000"/>
          <w:sz w:val="24"/>
          <w:szCs w:val="24"/>
          <w:lang w:eastAsia="fr-CA"/>
        </w:rPr>
        <w:t xml:space="preserve">l’accueil et de </w:t>
      </w:r>
      <w:r w:rsidRPr="005663A7">
        <w:rPr>
          <w:rFonts w:ascii="Arial" w:eastAsia="Times New Roman" w:hAnsi="Arial" w:cs="Arial"/>
          <w:color w:val="000000"/>
          <w:sz w:val="24"/>
          <w:szCs w:val="24"/>
          <w:lang w:eastAsia="fr-CA"/>
        </w:rPr>
        <w:t>l'intégration</w:t>
      </w:r>
      <w:r>
        <w:rPr>
          <w:rFonts w:ascii="Arial" w:eastAsia="Times New Roman" w:hAnsi="Arial" w:cs="Arial"/>
          <w:color w:val="000000"/>
          <w:sz w:val="24"/>
          <w:szCs w:val="24"/>
          <w:lang w:eastAsia="fr-CA"/>
        </w:rPr>
        <w:t xml:space="preserve"> de la personne,</w:t>
      </w:r>
      <w:r w:rsidRPr="005663A7">
        <w:rPr>
          <w:rFonts w:ascii="Arial" w:eastAsia="Times New Roman" w:hAnsi="Arial" w:cs="Arial"/>
          <w:color w:val="000000"/>
          <w:sz w:val="24"/>
          <w:szCs w:val="24"/>
          <w:lang w:eastAsia="fr-CA"/>
        </w:rPr>
        <w:t xml:space="preserve"> ainsi que le suivi en cours d'emploi. </w:t>
      </w:r>
    </w:p>
    <w:p w:rsidR="00F77F30" w:rsidRDefault="00F77F30" w:rsidP="00C006C3">
      <w:pPr>
        <w:spacing w:before="240" w:after="0" w:line="276" w:lineRule="auto"/>
        <w:jc w:val="both"/>
        <w:rPr>
          <w:rFonts w:ascii="Arial" w:hAnsi="Arial" w:cs="Arial"/>
          <w:sz w:val="24"/>
          <w:szCs w:val="24"/>
        </w:rPr>
      </w:pPr>
      <w:r>
        <w:rPr>
          <w:rFonts w:ascii="Arial" w:hAnsi="Arial" w:cs="Arial"/>
          <w:sz w:val="24"/>
          <w:szCs w:val="24"/>
        </w:rPr>
        <w:t xml:space="preserve">Enfin, soixante-quatre pour cent (64 %) des municipalités sondées (9) n’offrent pas de </w:t>
      </w:r>
      <w:r w:rsidRPr="009F7A0C">
        <w:rPr>
          <w:rFonts w:ascii="Arial" w:hAnsi="Arial" w:cs="Arial"/>
          <w:sz w:val="24"/>
          <w:szCs w:val="24"/>
        </w:rPr>
        <w:t>mesures d’accompagnement en emploi en fonction des besoins des employés handicapés</w:t>
      </w:r>
      <w:r>
        <w:rPr>
          <w:rFonts w:ascii="Arial" w:hAnsi="Arial" w:cs="Arial"/>
          <w:sz w:val="24"/>
          <w:szCs w:val="24"/>
        </w:rPr>
        <w:t xml:space="preserve">. </w:t>
      </w:r>
    </w:p>
    <w:p w:rsidR="00F77F30" w:rsidRDefault="00F77F30" w:rsidP="00C006C3">
      <w:pPr>
        <w:shd w:val="clear" w:color="auto" w:fill="FFFFFF"/>
        <w:spacing w:after="0" w:line="276" w:lineRule="auto"/>
        <w:rPr>
          <w:rFonts w:ascii="Arial" w:eastAsia="Times New Roman" w:hAnsi="Arial" w:cs="Arial"/>
          <w:b/>
          <w:bCs/>
          <w:sz w:val="24"/>
          <w:szCs w:val="24"/>
          <w:lang w:eastAsia="fr-CA"/>
        </w:rPr>
      </w:pPr>
      <w:r w:rsidRPr="003B1099">
        <w:rPr>
          <w:rFonts w:ascii="Arial" w:eastAsia="Times New Roman" w:hAnsi="Arial" w:cs="Arial"/>
          <w:b/>
          <w:bCs/>
          <w:sz w:val="24"/>
          <w:szCs w:val="24"/>
          <w:lang w:eastAsia="fr-CA"/>
        </w:rPr>
        <w:t>Le saviez-</w:t>
      </w:r>
      <w:r w:rsidR="00C30F10" w:rsidRPr="003B1099">
        <w:rPr>
          <w:rFonts w:ascii="Arial" w:eastAsia="Times New Roman" w:hAnsi="Arial" w:cs="Arial"/>
          <w:b/>
          <w:bCs/>
          <w:sz w:val="24"/>
          <w:szCs w:val="24"/>
          <w:lang w:eastAsia="fr-CA"/>
        </w:rPr>
        <w:t>vous ?</w:t>
      </w:r>
    </w:p>
    <w:p w:rsidR="00F77F30" w:rsidRPr="003B1099" w:rsidRDefault="00F77F30" w:rsidP="00C006C3">
      <w:pPr>
        <w:shd w:val="clear" w:color="auto" w:fill="FFFFFF"/>
        <w:spacing w:before="240" w:after="0" w:line="276" w:lineRule="auto"/>
        <w:rPr>
          <w:rFonts w:ascii="Arial" w:eastAsia="Times New Roman" w:hAnsi="Arial" w:cs="Arial"/>
          <w:sz w:val="24"/>
          <w:szCs w:val="24"/>
          <w:lang w:eastAsia="fr-CA"/>
        </w:rPr>
      </w:pPr>
      <w:r w:rsidRPr="003B1099">
        <w:rPr>
          <w:rFonts w:ascii="Arial" w:eastAsia="Times New Roman" w:hAnsi="Arial" w:cs="Arial"/>
          <w:sz w:val="24"/>
          <w:szCs w:val="24"/>
          <w:lang w:eastAsia="fr-CA"/>
        </w:rPr>
        <w:t xml:space="preserve">Le rendement des employés handicapés est égal ou supérieur à la moyenne </w:t>
      </w:r>
      <w:r w:rsidRPr="00496C23">
        <w:rPr>
          <w:rFonts w:ascii="Arial" w:eastAsia="Times New Roman" w:hAnsi="Arial" w:cs="Arial"/>
          <w:sz w:val="24"/>
          <w:szCs w:val="24"/>
          <w:lang w:eastAsia="fr-CA"/>
        </w:rPr>
        <w:t>en termes de</w:t>
      </w:r>
      <w:r w:rsidRPr="003B1099">
        <w:rPr>
          <w:rFonts w:ascii="Arial" w:eastAsia="Times New Roman" w:hAnsi="Arial" w:cs="Arial"/>
          <w:sz w:val="24"/>
          <w:szCs w:val="24"/>
          <w:lang w:eastAsia="fr-CA"/>
        </w:rPr>
        <w:t xml:space="preserve"> productivité.</w:t>
      </w:r>
      <w:r>
        <w:rPr>
          <w:rStyle w:val="Appelnotedebasdep"/>
          <w:rFonts w:ascii="Arial" w:eastAsia="Times New Roman" w:hAnsi="Arial" w:cs="Arial"/>
          <w:sz w:val="24"/>
          <w:szCs w:val="24"/>
          <w:lang w:eastAsia="fr-CA"/>
        </w:rPr>
        <w:footnoteReference w:id="6"/>
      </w:r>
    </w:p>
    <w:p w:rsidR="00C30F10" w:rsidRDefault="00C30F10" w:rsidP="00C006C3">
      <w:pPr>
        <w:spacing w:line="276" w:lineRule="auto"/>
        <w:rPr>
          <w:rFonts w:ascii="Arial" w:hAnsi="Arial" w:cs="Arial"/>
          <w:b/>
          <w:bCs/>
          <w:sz w:val="24"/>
          <w:szCs w:val="24"/>
        </w:rPr>
      </w:pPr>
      <w:r>
        <w:rPr>
          <w:rFonts w:ascii="Arial" w:hAnsi="Arial" w:cs="Arial"/>
          <w:b/>
          <w:bCs/>
          <w:sz w:val="24"/>
          <w:szCs w:val="24"/>
        </w:rPr>
        <w:br w:type="page"/>
      </w:r>
    </w:p>
    <w:p w:rsidR="00F77F30" w:rsidRDefault="00F77F30" w:rsidP="00C006C3">
      <w:pPr>
        <w:spacing w:before="240" w:after="0" w:line="276" w:lineRule="auto"/>
        <w:rPr>
          <w:rFonts w:ascii="Arial" w:hAnsi="Arial" w:cs="Arial"/>
          <w:b/>
          <w:bCs/>
          <w:sz w:val="24"/>
          <w:szCs w:val="24"/>
        </w:rPr>
      </w:pPr>
      <w:r w:rsidRPr="00692E3F">
        <w:rPr>
          <w:rFonts w:ascii="Arial" w:hAnsi="Arial" w:cs="Arial"/>
          <w:b/>
          <w:bCs/>
          <w:sz w:val="24"/>
          <w:szCs w:val="24"/>
        </w:rPr>
        <w:lastRenderedPageBreak/>
        <w:t>Le saviez-</w:t>
      </w:r>
      <w:r w:rsidR="00C30F10" w:rsidRPr="00692E3F">
        <w:rPr>
          <w:rFonts w:ascii="Arial" w:hAnsi="Arial" w:cs="Arial"/>
          <w:b/>
          <w:bCs/>
          <w:sz w:val="24"/>
          <w:szCs w:val="24"/>
        </w:rPr>
        <w:t>vous ?</w:t>
      </w:r>
    </w:p>
    <w:p w:rsidR="00F77F30" w:rsidRPr="0076392A" w:rsidRDefault="00F77F30" w:rsidP="00C006C3">
      <w:pPr>
        <w:spacing w:after="0" w:line="276" w:lineRule="auto"/>
        <w:rPr>
          <w:rFonts w:ascii="Arial" w:hAnsi="Arial" w:cs="Arial"/>
          <w:bCs/>
          <w:sz w:val="24"/>
          <w:szCs w:val="24"/>
        </w:rPr>
      </w:pPr>
      <w:r w:rsidRPr="00692E3F">
        <w:rPr>
          <w:rFonts w:ascii="Arial" w:hAnsi="Arial" w:cs="Arial"/>
          <w:bCs/>
          <w:sz w:val="24"/>
          <w:szCs w:val="24"/>
        </w:rPr>
        <w:t xml:space="preserve">Le taux d’absentéisme, le taux de roulement et le nombre d’accidents de travail des personnes qui vivent une situation de handicap </w:t>
      </w:r>
      <w:r>
        <w:rPr>
          <w:rFonts w:ascii="Arial" w:hAnsi="Arial" w:cs="Arial"/>
          <w:bCs/>
          <w:sz w:val="24"/>
          <w:szCs w:val="24"/>
        </w:rPr>
        <w:t>son</w:t>
      </w:r>
      <w:r w:rsidRPr="00692E3F">
        <w:rPr>
          <w:rFonts w:ascii="Arial" w:hAnsi="Arial" w:cs="Arial"/>
          <w:bCs/>
          <w:sz w:val="24"/>
          <w:szCs w:val="24"/>
        </w:rPr>
        <w:t>t éga</w:t>
      </w:r>
      <w:r>
        <w:rPr>
          <w:rFonts w:ascii="Arial" w:hAnsi="Arial" w:cs="Arial"/>
          <w:bCs/>
          <w:sz w:val="24"/>
          <w:szCs w:val="24"/>
        </w:rPr>
        <w:t>ux</w:t>
      </w:r>
      <w:r w:rsidRPr="00692E3F">
        <w:rPr>
          <w:rFonts w:ascii="Arial" w:hAnsi="Arial" w:cs="Arial"/>
          <w:bCs/>
          <w:sz w:val="24"/>
          <w:szCs w:val="24"/>
        </w:rPr>
        <w:t xml:space="preserve"> ou inférieur</w:t>
      </w:r>
      <w:r>
        <w:rPr>
          <w:rFonts w:ascii="Arial" w:hAnsi="Arial" w:cs="Arial"/>
          <w:bCs/>
          <w:sz w:val="24"/>
          <w:szCs w:val="24"/>
        </w:rPr>
        <w:t>s</w:t>
      </w:r>
      <w:r w:rsidRPr="00692E3F">
        <w:rPr>
          <w:rFonts w:ascii="Arial" w:hAnsi="Arial" w:cs="Arial"/>
          <w:bCs/>
          <w:sz w:val="24"/>
          <w:szCs w:val="24"/>
        </w:rPr>
        <w:t xml:space="preserve"> à la moyenne</w:t>
      </w:r>
      <w:r w:rsidRPr="0076392A">
        <w:rPr>
          <w:rFonts w:ascii="Arial" w:hAnsi="Arial" w:cs="Arial"/>
          <w:bCs/>
          <w:sz w:val="24"/>
          <w:szCs w:val="24"/>
        </w:rPr>
        <w:t>.</w:t>
      </w:r>
      <w:r w:rsidRPr="0076392A">
        <w:rPr>
          <w:rStyle w:val="Appelnotedebasdep"/>
          <w:rFonts w:ascii="Arial" w:hAnsi="Arial" w:cs="Arial"/>
          <w:bCs/>
          <w:sz w:val="24"/>
          <w:szCs w:val="24"/>
        </w:rPr>
        <w:footnoteReference w:id="7"/>
      </w:r>
    </w:p>
    <w:p w:rsidR="00F77F30" w:rsidRDefault="00F77F30" w:rsidP="00C006C3">
      <w:pPr>
        <w:pStyle w:val="Titre1"/>
        <w:spacing w:line="276" w:lineRule="auto"/>
      </w:pPr>
      <w:bookmarkStart w:id="16" w:name="_Toc72318499"/>
      <w:r w:rsidRPr="000E63E3">
        <w:t>Conclusion</w:t>
      </w:r>
      <w:bookmarkEnd w:id="16"/>
    </w:p>
    <w:p w:rsidR="00F77F30" w:rsidRDefault="00F77F30" w:rsidP="00C006C3">
      <w:pPr>
        <w:pStyle w:val="Paragraphedeliste"/>
        <w:spacing w:after="120" w:line="276" w:lineRule="auto"/>
        <w:ind w:left="3544"/>
        <w:jc w:val="right"/>
        <w:rPr>
          <w:rFonts w:eastAsia="Times New Roman"/>
          <w:i/>
          <w:iCs/>
          <w:color w:val="000000"/>
          <w:sz w:val="24"/>
          <w:szCs w:val="24"/>
          <w:lang w:eastAsia="fr-CA"/>
        </w:rPr>
      </w:pPr>
    </w:p>
    <w:p w:rsidR="00F77F30" w:rsidRDefault="00F77F30" w:rsidP="00C006C3">
      <w:pPr>
        <w:spacing w:after="0" w:line="276" w:lineRule="auto"/>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 xml:space="preserve">Bien que le faible échantillonnage ne permette pas de tirer de conclusions, certains constats parlent d’eux-mêmes. </w:t>
      </w:r>
    </w:p>
    <w:p w:rsidR="00F77F30" w:rsidRDefault="00F77F30" w:rsidP="00C006C3">
      <w:pPr>
        <w:spacing w:before="240" w:after="0" w:line="276" w:lineRule="auto"/>
        <w:rPr>
          <w:rFonts w:ascii="Arial" w:hAnsi="Arial" w:cs="Arial"/>
          <w:sz w:val="24"/>
          <w:szCs w:val="24"/>
        </w:rPr>
      </w:pPr>
      <w:r>
        <w:rPr>
          <w:rFonts w:ascii="Arial" w:eastAsia="Times New Roman" w:hAnsi="Arial" w:cs="Arial"/>
          <w:color w:val="000000"/>
          <w:sz w:val="24"/>
          <w:szCs w:val="24"/>
          <w:lang w:eastAsia="fr-CA"/>
        </w:rPr>
        <w:t xml:space="preserve">Peu de municipalités semblent prêtes à accueillir une personne handicapée. On note l’absence de </w:t>
      </w:r>
      <w:r w:rsidRPr="00242BF6">
        <w:rPr>
          <w:rFonts w:ascii="Arial" w:eastAsia="Times New Roman" w:hAnsi="Arial" w:cs="Arial"/>
          <w:color w:val="000000"/>
          <w:sz w:val="24"/>
          <w:szCs w:val="24"/>
          <w:lang w:eastAsia="fr-CA"/>
        </w:rPr>
        <w:t>processus de sélection adapté aux différentes réalités des personnes handicapées</w:t>
      </w:r>
      <w:r>
        <w:rPr>
          <w:rFonts w:ascii="Arial" w:eastAsia="Times New Roman" w:hAnsi="Arial" w:cs="Arial"/>
          <w:color w:val="000000"/>
          <w:sz w:val="24"/>
          <w:szCs w:val="24"/>
          <w:lang w:eastAsia="fr-CA"/>
        </w:rPr>
        <w:t xml:space="preserve"> et d’</w:t>
      </w:r>
      <w:r w:rsidRPr="009F7A0C">
        <w:rPr>
          <w:rFonts w:ascii="Arial" w:hAnsi="Arial" w:cs="Arial"/>
          <w:sz w:val="24"/>
          <w:szCs w:val="24"/>
        </w:rPr>
        <w:t>outil d’identification des besoins</w:t>
      </w:r>
      <w:r>
        <w:rPr>
          <w:rFonts w:ascii="Arial" w:hAnsi="Arial" w:cs="Arial"/>
          <w:sz w:val="24"/>
          <w:szCs w:val="24"/>
        </w:rPr>
        <w:t xml:space="preserve"> de la personne, ainsi que peu d’</w:t>
      </w:r>
      <w:r w:rsidRPr="00462FAC">
        <w:rPr>
          <w:rFonts w:ascii="Arial" w:hAnsi="Arial" w:cs="Arial"/>
          <w:sz w:val="24"/>
          <w:szCs w:val="24"/>
        </w:rPr>
        <w:t>ententes avec des partenaires pour favoriser le recrutement de personnes handicapées</w:t>
      </w:r>
      <w:r>
        <w:rPr>
          <w:rFonts w:ascii="Arial" w:hAnsi="Arial" w:cs="Arial"/>
          <w:sz w:val="24"/>
          <w:szCs w:val="24"/>
        </w:rPr>
        <w:t xml:space="preserve"> ou leur intégration en emploi ; et ce, même avec un partenaire spécialisé. </w:t>
      </w:r>
    </w:p>
    <w:p w:rsidR="00F77F30" w:rsidRDefault="00F77F30" w:rsidP="00C006C3">
      <w:pPr>
        <w:spacing w:before="240" w:after="0" w:line="276" w:lineRule="auto"/>
        <w:rPr>
          <w:rFonts w:ascii="Arial" w:hAnsi="Arial" w:cs="Arial"/>
          <w:sz w:val="24"/>
          <w:szCs w:val="24"/>
        </w:rPr>
      </w:pPr>
      <w:r>
        <w:rPr>
          <w:rFonts w:ascii="Arial" w:hAnsi="Arial" w:cs="Arial"/>
          <w:sz w:val="24"/>
          <w:szCs w:val="24"/>
        </w:rPr>
        <w:t xml:space="preserve">En matière d’accès à l’égalité en emploi, plusieurs mesures sont des mesures de redressement, et non de développement. Il importe nécessairement de redresser la situation afin de pouvoir progresser. </w:t>
      </w:r>
    </w:p>
    <w:p w:rsidR="00F77F30" w:rsidRDefault="00F77F30" w:rsidP="00C006C3">
      <w:pPr>
        <w:spacing w:before="240" w:after="0" w:line="276" w:lineRule="auto"/>
        <w:rPr>
          <w:rFonts w:ascii="Arial" w:hAnsi="Arial" w:cs="Arial"/>
          <w:sz w:val="24"/>
          <w:szCs w:val="24"/>
        </w:rPr>
      </w:pPr>
      <w:r>
        <w:rPr>
          <w:rFonts w:ascii="Arial" w:hAnsi="Arial" w:cs="Arial"/>
          <w:sz w:val="24"/>
          <w:szCs w:val="24"/>
        </w:rPr>
        <w:t>Soulignons toutefois que l</w:t>
      </w:r>
      <w:r w:rsidRPr="00086453">
        <w:rPr>
          <w:rFonts w:ascii="Arial" w:hAnsi="Arial" w:cs="Arial"/>
          <w:sz w:val="24"/>
          <w:szCs w:val="24"/>
        </w:rPr>
        <w:t xml:space="preserve">es directions des ressources humaines de </w:t>
      </w:r>
      <w:r>
        <w:rPr>
          <w:rFonts w:ascii="Arial" w:hAnsi="Arial" w:cs="Arial"/>
          <w:sz w:val="24"/>
          <w:szCs w:val="24"/>
        </w:rPr>
        <w:t xml:space="preserve">la très grande majorité </w:t>
      </w:r>
      <w:r w:rsidRPr="00086453">
        <w:rPr>
          <w:rFonts w:ascii="Arial" w:hAnsi="Arial" w:cs="Arial"/>
          <w:sz w:val="24"/>
          <w:szCs w:val="24"/>
        </w:rPr>
        <w:t>des municipalités sondées sensibilisent les gestionnaires des différents services à l’embauche de personnes handicapées</w:t>
      </w:r>
      <w:r>
        <w:rPr>
          <w:rFonts w:ascii="Arial" w:hAnsi="Arial" w:cs="Arial"/>
          <w:sz w:val="24"/>
          <w:szCs w:val="24"/>
        </w:rPr>
        <w:t>. Trente-et-une</w:t>
      </w:r>
      <w:r w:rsidRPr="00086453">
        <w:rPr>
          <w:rFonts w:ascii="Arial" w:hAnsi="Arial" w:cs="Arial"/>
          <w:sz w:val="24"/>
          <w:szCs w:val="24"/>
        </w:rPr>
        <w:t xml:space="preserve"> personnes handicapées à l'emploi de </w:t>
      </w:r>
      <w:r>
        <w:rPr>
          <w:rFonts w:ascii="Arial" w:hAnsi="Arial" w:cs="Arial"/>
          <w:sz w:val="24"/>
          <w:szCs w:val="24"/>
        </w:rPr>
        <w:t>sept</w:t>
      </w:r>
      <w:r w:rsidRPr="00086453">
        <w:rPr>
          <w:rFonts w:ascii="Arial" w:hAnsi="Arial" w:cs="Arial"/>
          <w:sz w:val="24"/>
          <w:szCs w:val="24"/>
        </w:rPr>
        <w:t xml:space="preserve"> municipalités de la Montérégie en 2021 travaillent à temps plein de façon permanente</w:t>
      </w:r>
      <w:r>
        <w:rPr>
          <w:rFonts w:ascii="Arial" w:hAnsi="Arial" w:cs="Arial"/>
          <w:sz w:val="24"/>
          <w:szCs w:val="24"/>
        </w:rPr>
        <w:t> : c’est un indice de stabilité d’emploi.</w:t>
      </w:r>
    </w:p>
    <w:p w:rsidR="00F77F30" w:rsidRDefault="00F77F30" w:rsidP="00C006C3">
      <w:pPr>
        <w:spacing w:before="240" w:after="0" w:line="276" w:lineRule="auto"/>
        <w:rPr>
          <w:rFonts w:ascii="Arial" w:hAnsi="Arial" w:cs="Arial"/>
          <w:sz w:val="24"/>
          <w:szCs w:val="24"/>
        </w:rPr>
      </w:pPr>
      <w:r>
        <w:rPr>
          <w:rFonts w:ascii="Arial" w:hAnsi="Arial" w:cs="Arial"/>
          <w:sz w:val="24"/>
          <w:szCs w:val="24"/>
        </w:rPr>
        <w:t>Notons qu’u</w:t>
      </w:r>
      <w:r w:rsidRPr="003B1099">
        <w:rPr>
          <w:rFonts w:ascii="Arial" w:hAnsi="Arial" w:cs="Arial"/>
          <w:sz w:val="24"/>
          <w:szCs w:val="24"/>
        </w:rPr>
        <w:t>n seul</w:t>
      </w:r>
      <w:r>
        <w:rPr>
          <w:rFonts w:ascii="Arial" w:hAnsi="Arial" w:cs="Arial"/>
          <w:sz w:val="24"/>
          <w:szCs w:val="24"/>
        </w:rPr>
        <w:t xml:space="preserve"> employé </w:t>
      </w:r>
      <w:r w:rsidRPr="003B1099">
        <w:rPr>
          <w:rFonts w:ascii="Arial" w:hAnsi="Arial" w:cs="Arial"/>
          <w:sz w:val="24"/>
          <w:szCs w:val="24"/>
        </w:rPr>
        <w:t>handicapé bénéficie d’une mesure ou d’un soutien financier de Services Québec.</w:t>
      </w:r>
      <w:r>
        <w:rPr>
          <w:rFonts w:ascii="Arial" w:hAnsi="Arial" w:cs="Arial"/>
          <w:sz w:val="24"/>
          <w:szCs w:val="24"/>
        </w:rPr>
        <w:t xml:space="preserve"> </w:t>
      </w:r>
      <w:r w:rsidRPr="003B1099">
        <w:rPr>
          <w:rFonts w:ascii="Arial" w:hAnsi="Arial" w:cs="Arial"/>
          <w:sz w:val="24"/>
          <w:szCs w:val="24"/>
        </w:rPr>
        <w:t>Cela démontre à notre avis que l’intégration en emploi de</w:t>
      </w:r>
      <w:r>
        <w:rPr>
          <w:rFonts w:ascii="Arial" w:hAnsi="Arial" w:cs="Arial"/>
          <w:sz w:val="24"/>
          <w:szCs w:val="24"/>
        </w:rPr>
        <w:t>s</w:t>
      </w:r>
      <w:r w:rsidRPr="003B1099">
        <w:rPr>
          <w:rFonts w:ascii="Arial" w:hAnsi="Arial" w:cs="Arial"/>
          <w:sz w:val="24"/>
          <w:szCs w:val="24"/>
        </w:rPr>
        <w:t xml:space="preserve"> personnes handicapées peut être simple et les adaptations aisées et peu coûteuses</w:t>
      </w:r>
      <w:r>
        <w:rPr>
          <w:rFonts w:ascii="Arial" w:hAnsi="Arial" w:cs="Arial"/>
          <w:sz w:val="24"/>
          <w:szCs w:val="24"/>
        </w:rPr>
        <w:t>, dans beaucoup de situations.</w:t>
      </w:r>
      <w:r w:rsidRPr="003B1099">
        <w:rPr>
          <w:rFonts w:ascii="Arial" w:hAnsi="Arial" w:cs="Arial"/>
          <w:sz w:val="24"/>
          <w:szCs w:val="24"/>
        </w:rPr>
        <w:t xml:space="preserve">  </w:t>
      </w:r>
    </w:p>
    <w:p w:rsidR="00F77F30" w:rsidRDefault="00F77F30" w:rsidP="00C006C3">
      <w:pPr>
        <w:spacing w:line="276" w:lineRule="auto"/>
        <w:rPr>
          <w:rFonts w:ascii="Arial" w:hAnsi="Arial" w:cs="Arial"/>
          <w:sz w:val="24"/>
          <w:szCs w:val="24"/>
        </w:rPr>
      </w:pPr>
      <w:r>
        <w:rPr>
          <w:rFonts w:ascii="Arial" w:hAnsi="Arial" w:cs="Arial"/>
          <w:sz w:val="24"/>
          <w:szCs w:val="24"/>
        </w:rPr>
        <w:t xml:space="preserve">Dans le contexte actuel de pénurie de main-d’œuvre dans plusieurs secteurs d’activités et la possibilité qu’offre désormais le télétravail, qui demeurera une réalité pour beaucoup de travailleurs, le bassin de main-d’œuvre sous-exploité que constituent les personnes handicapées doit être mis en valeur. </w:t>
      </w:r>
    </w:p>
    <w:p w:rsidR="00F77F30" w:rsidRDefault="00F77F30" w:rsidP="00C006C3">
      <w:pPr>
        <w:spacing w:line="276" w:lineRule="auto"/>
        <w:rPr>
          <w:rFonts w:ascii="Arial" w:hAnsi="Arial" w:cs="Arial"/>
          <w:sz w:val="24"/>
          <w:szCs w:val="24"/>
        </w:rPr>
      </w:pPr>
      <w:r>
        <w:rPr>
          <w:rFonts w:ascii="Arial" w:hAnsi="Arial" w:cs="Arial"/>
          <w:sz w:val="24"/>
          <w:szCs w:val="24"/>
        </w:rPr>
        <w:t>Le saviez-</w:t>
      </w:r>
      <w:r w:rsidR="00C02EC3">
        <w:rPr>
          <w:rFonts w:ascii="Arial" w:hAnsi="Arial" w:cs="Arial"/>
          <w:sz w:val="24"/>
          <w:szCs w:val="24"/>
        </w:rPr>
        <w:t>vous ?</w:t>
      </w:r>
    </w:p>
    <w:p w:rsidR="00C02EC3" w:rsidRPr="004D4A62" w:rsidRDefault="00C02EC3" w:rsidP="00C006C3">
      <w:pPr>
        <w:spacing w:after="0" w:line="276" w:lineRule="auto"/>
        <w:rPr>
          <w:rFonts w:ascii="Arial" w:hAnsi="Arial" w:cs="Arial"/>
          <w:sz w:val="24"/>
          <w:szCs w:val="24"/>
        </w:rPr>
      </w:pPr>
      <w:r>
        <w:rPr>
          <w:rFonts w:ascii="Arial" w:hAnsi="Arial" w:cs="Arial"/>
          <w:sz w:val="24"/>
          <w:szCs w:val="24"/>
        </w:rPr>
        <w:lastRenderedPageBreak/>
        <w:t>P</w:t>
      </w:r>
      <w:r w:rsidRPr="004D4A62">
        <w:rPr>
          <w:rFonts w:ascii="Arial" w:hAnsi="Arial" w:cs="Arial"/>
          <w:sz w:val="24"/>
          <w:szCs w:val="24"/>
        </w:rPr>
        <w:t xml:space="preserve">armi la population de 15 à 64 ans de la Montérégie avec incapacité qui a travaillé à un emploi salarié ou à leur compte en 2015, </w:t>
      </w:r>
      <w:r>
        <w:rPr>
          <w:rFonts w:ascii="Arial" w:hAnsi="Arial" w:cs="Arial"/>
          <w:sz w:val="24"/>
          <w:szCs w:val="24"/>
        </w:rPr>
        <w:t>soixante-treize point un pour cent (</w:t>
      </w:r>
      <w:r w:rsidRPr="004D4A62">
        <w:rPr>
          <w:rFonts w:ascii="Arial" w:hAnsi="Arial" w:cs="Arial"/>
          <w:sz w:val="24"/>
          <w:szCs w:val="24"/>
        </w:rPr>
        <w:t>73,1 %</w:t>
      </w:r>
      <w:r>
        <w:rPr>
          <w:rFonts w:ascii="Arial" w:hAnsi="Arial" w:cs="Arial"/>
          <w:sz w:val="24"/>
          <w:szCs w:val="24"/>
        </w:rPr>
        <w:t>)</w:t>
      </w:r>
      <w:r w:rsidRPr="004D4A62">
        <w:rPr>
          <w:rFonts w:ascii="Arial" w:hAnsi="Arial" w:cs="Arial"/>
          <w:sz w:val="24"/>
          <w:szCs w:val="24"/>
        </w:rPr>
        <w:t xml:space="preserve"> </w:t>
      </w:r>
      <w:r>
        <w:rPr>
          <w:rFonts w:ascii="Arial" w:hAnsi="Arial" w:cs="Arial"/>
          <w:sz w:val="24"/>
          <w:szCs w:val="24"/>
        </w:rPr>
        <w:t>ont</w:t>
      </w:r>
      <w:r w:rsidRPr="004D4A62">
        <w:rPr>
          <w:rFonts w:ascii="Arial" w:hAnsi="Arial" w:cs="Arial"/>
          <w:sz w:val="24"/>
          <w:szCs w:val="24"/>
        </w:rPr>
        <w:t xml:space="preserve"> travaillé principalement à temps plein. </w:t>
      </w:r>
      <w:r>
        <w:rPr>
          <w:rFonts w:ascii="Arial" w:hAnsi="Arial" w:cs="Arial"/>
          <w:sz w:val="24"/>
          <w:szCs w:val="24"/>
        </w:rPr>
        <w:t>En 2016, l</w:t>
      </w:r>
      <w:r w:rsidRPr="004D4A62">
        <w:rPr>
          <w:rFonts w:ascii="Arial" w:hAnsi="Arial" w:cs="Arial"/>
          <w:sz w:val="24"/>
          <w:szCs w:val="24"/>
        </w:rPr>
        <w:t>a proportion est de</w:t>
      </w:r>
      <w:r>
        <w:rPr>
          <w:rFonts w:ascii="Arial" w:hAnsi="Arial" w:cs="Arial"/>
          <w:sz w:val="24"/>
          <w:szCs w:val="24"/>
        </w:rPr>
        <w:t xml:space="preserve"> quatre-vingt-un point un pour cent (</w:t>
      </w:r>
      <w:r w:rsidRPr="004D4A62">
        <w:rPr>
          <w:rFonts w:ascii="Arial" w:hAnsi="Arial" w:cs="Arial"/>
          <w:sz w:val="24"/>
          <w:szCs w:val="24"/>
        </w:rPr>
        <w:t xml:space="preserve"> 80,1 %</w:t>
      </w:r>
      <w:r>
        <w:rPr>
          <w:rFonts w:ascii="Arial" w:hAnsi="Arial" w:cs="Arial"/>
          <w:sz w:val="24"/>
          <w:szCs w:val="24"/>
        </w:rPr>
        <w:t>)</w:t>
      </w:r>
      <w:r w:rsidRPr="004D4A62">
        <w:rPr>
          <w:rFonts w:ascii="Arial" w:hAnsi="Arial" w:cs="Arial"/>
          <w:sz w:val="24"/>
          <w:szCs w:val="24"/>
        </w:rPr>
        <w:t xml:space="preserve"> pour la population de 15 à 64</w:t>
      </w:r>
      <w:r>
        <w:rPr>
          <w:rFonts w:ascii="Arial" w:hAnsi="Arial" w:cs="Arial"/>
          <w:sz w:val="24"/>
          <w:szCs w:val="24"/>
        </w:rPr>
        <w:t> </w:t>
      </w:r>
      <w:r w:rsidRPr="004D4A62">
        <w:rPr>
          <w:rFonts w:ascii="Arial" w:hAnsi="Arial" w:cs="Arial"/>
          <w:sz w:val="24"/>
          <w:szCs w:val="24"/>
        </w:rPr>
        <w:t>ans sans incapacité.</w:t>
      </w:r>
      <w:r>
        <w:rPr>
          <w:rStyle w:val="Appelnotedebasdep"/>
          <w:rFonts w:ascii="Arial" w:hAnsi="Arial" w:cs="Arial"/>
          <w:sz w:val="24"/>
          <w:szCs w:val="24"/>
        </w:rPr>
        <w:footnoteReference w:id="8"/>
      </w:r>
      <w:r w:rsidRPr="004D4A62">
        <w:rPr>
          <w:rFonts w:ascii="Arial" w:hAnsi="Arial" w:cs="Arial"/>
          <w:sz w:val="24"/>
          <w:szCs w:val="24"/>
        </w:rPr>
        <w:t xml:space="preserve">   </w:t>
      </w:r>
    </w:p>
    <w:p w:rsidR="00F77F30" w:rsidRDefault="00F77F30" w:rsidP="00C006C3">
      <w:pPr>
        <w:spacing w:before="240" w:after="0" w:line="276" w:lineRule="auto"/>
        <w:rPr>
          <w:rFonts w:ascii="Arial" w:hAnsi="Arial" w:cs="Arial"/>
          <w:sz w:val="24"/>
          <w:szCs w:val="24"/>
        </w:rPr>
      </w:pPr>
      <w:r>
        <w:rPr>
          <w:rFonts w:ascii="Arial" w:hAnsi="Arial" w:cs="Arial"/>
          <w:sz w:val="24"/>
          <w:szCs w:val="24"/>
        </w:rPr>
        <w:t xml:space="preserve">Savez-vous que </w:t>
      </w:r>
      <w:r w:rsidR="00C02EC3">
        <w:rPr>
          <w:rFonts w:ascii="Arial" w:hAnsi="Arial" w:cs="Arial"/>
          <w:sz w:val="24"/>
          <w:szCs w:val="24"/>
        </w:rPr>
        <w:t>soixante-neuf point neuf pour cent (</w:t>
      </w:r>
      <w:r>
        <w:rPr>
          <w:rFonts w:ascii="Arial" w:hAnsi="Arial" w:cs="Arial"/>
          <w:sz w:val="24"/>
          <w:szCs w:val="24"/>
        </w:rPr>
        <w:t>69,9 %</w:t>
      </w:r>
      <w:r w:rsidR="00C02EC3">
        <w:rPr>
          <w:rFonts w:ascii="Arial" w:hAnsi="Arial" w:cs="Arial"/>
          <w:sz w:val="24"/>
          <w:szCs w:val="24"/>
        </w:rPr>
        <w:t>)</w:t>
      </w:r>
      <w:r>
        <w:rPr>
          <w:rStyle w:val="Appelnotedebasdep"/>
          <w:rFonts w:ascii="Arial" w:hAnsi="Arial" w:cs="Arial"/>
          <w:sz w:val="24"/>
          <w:szCs w:val="24"/>
        </w:rPr>
        <w:footnoteReference w:id="9"/>
      </w:r>
      <w:r>
        <w:rPr>
          <w:rFonts w:ascii="Arial" w:hAnsi="Arial" w:cs="Arial"/>
          <w:sz w:val="24"/>
          <w:szCs w:val="24"/>
        </w:rPr>
        <w:t xml:space="preserve"> des personnes de 15 à 24 ans avec incapacité ont une </w:t>
      </w:r>
      <w:r w:rsidRPr="00244D78">
        <w:rPr>
          <w:rFonts w:ascii="Arial" w:hAnsi="Arial" w:cs="Arial"/>
          <w:sz w:val="24"/>
          <w:szCs w:val="24"/>
        </w:rPr>
        <w:t>incapacité légère ou modérée</w:t>
      </w:r>
      <w:r>
        <w:rPr>
          <w:rFonts w:ascii="Arial" w:hAnsi="Arial" w:cs="Arial"/>
          <w:sz w:val="24"/>
          <w:szCs w:val="24"/>
        </w:rPr>
        <w:t xml:space="preserve">? </w:t>
      </w:r>
      <w:r w:rsidRPr="00244D78">
        <w:rPr>
          <w:rFonts w:ascii="Arial" w:hAnsi="Arial" w:cs="Arial"/>
          <w:sz w:val="24"/>
          <w:szCs w:val="24"/>
        </w:rPr>
        <w:t xml:space="preserve">Les personnes de 25 à 54 ans suivent de près dans une proportion de </w:t>
      </w:r>
      <w:r w:rsidR="00C02EC3">
        <w:rPr>
          <w:rFonts w:ascii="Arial" w:hAnsi="Arial" w:cs="Arial"/>
          <w:sz w:val="24"/>
          <w:szCs w:val="24"/>
        </w:rPr>
        <w:t>soixante-sept point quatre pour cent (</w:t>
      </w:r>
      <w:r w:rsidRPr="00244D78">
        <w:rPr>
          <w:rFonts w:ascii="Arial" w:hAnsi="Arial" w:cs="Arial"/>
          <w:sz w:val="24"/>
          <w:szCs w:val="24"/>
        </w:rPr>
        <w:t>67,4 %</w:t>
      </w:r>
      <w:r w:rsidR="00C02EC3">
        <w:rPr>
          <w:rFonts w:ascii="Arial" w:hAnsi="Arial" w:cs="Arial"/>
          <w:sz w:val="24"/>
          <w:szCs w:val="24"/>
        </w:rPr>
        <w:t>)</w:t>
      </w:r>
      <w:r w:rsidRPr="00244D78">
        <w:rPr>
          <w:rFonts w:ascii="Arial" w:hAnsi="Arial" w:cs="Arial"/>
          <w:sz w:val="24"/>
          <w:szCs w:val="24"/>
        </w:rPr>
        <w:t>.</w:t>
      </w:r>
      <w:r>
        <w:rPr>
          <w:rFonts w:ascii="Arial" w:hAnsi="Arial" w:cs="Arial"/>
          <w:sz w:val="24"/>
          <w:szCs w:val="24"/>
        </w:rPr>
        <w:t xml:space="preserve">  </w:t>
      </w:r>
    </w:p>
    <w:p w:rsidR="00F77F30" w:rsidRDefault="00F77F30" w:rsidP="00C006C3">
      <w:pPr>
        <w:spacing w:before="240" w:line="276" w:lineRule="auto"/>
        <w:rPr>
          <w:rFonts w:ascii="Arial" w:eastAsia="Times New Roman" w:hAnsi="Arial" w:cs="Arial"/>
          <w:color w:val="000000"/>
          <w:sz w:val="24"/>
          <w:szCs w:val="24"/>
          <w:lang w:eastAsia="fr-CA"/>
        </w:rPr>
      </w:pPr>
      <w:r>
        <w:rPr>
          <w:rFonts w:ascii="Arial" w:hAnsi="Arial" w:cs="Arial"/>
          <w:sz w:val="24"/>
          <w:szCs w:val="24"/>
        </w:rPr>
        <w:t>En 2016, le taux d’emploi de la p</w:t>
      </w:r>
      <w:r w:rsidRPr="00244D78">
        <w:rPr>
          <w:rFonts w:ascii="Arial" w:hAnsi="Arial" w:cs="Arial"/>
          <w:sz w:val="24"/>
          <w:szCs w:val="24"/>
        </w:rPr>
        <w:t>opulation de 15 à 64 ans avec incapacité</w:t>
      </w:r>
      <w:r>
        <w:rPr>
          <w:rFonts w:ascii="Arial" w:hAnsi="Arial" w:cs="Arial"/>
          <w:sz w:val="24"/>
          <w:szCs w:val="24"/>
        </w:rPr>
        <w:t xml:space="preserve"> en Montérégie est </w:t>
      </w:r>
      <w:r w:rsidRPr="00244D78">
        <w:rPr>
          <w:rFonts w:ascii="Arial" w:hAnsi="Arial" w:cs="Arial"/>
          <w:sz w:val="24"/>
          <w:szCs w:val="24"/>
        </w:rPr>
        <w:t>de</w:t>
      </w:r>
      <w:r>
        <w:rPr>
          <w:rFonts w:ascii="Arial" w:hAnsi="Arial" w:cs="Arial"/>
          <w:sz w:val="24"/>
          <w:szCs w:val="24"/>
        </w:rPr>
        <w:t xml:space="preserve"> </w:t>
      </w:r>
      <w:r w:rsidR="00C02EC3">
        <w:rPr>
          <w:rFonts w:ascii="Arial" w:hAnsi="Arial" w:cs="Arial"/>
          <w:sz w:val="24"/>
          <w:szCs w:val="24"/>
        </w:rPr>
        <w:t>cinquante-quatre point quatre pour cent (</w:t>
      </w:r>
      <w:r>
        <w:rPr>
          <w:rFonts w:ascii="Arial" w:hAnsi="Arial" w:cs="Arial"/>
          <w:sz w:val="24"/>
          <w:szCs w:val="24"/>
        </w:rPr>
        <w:t>54,4 %</w:t>
      </w:r>
      <w:r w:rsidR="00C02EC3">
        <w:rPr>
          <w:rFonts w:ascii="Arial" w:hAnsi="Arial" w:cs="Arial"/>
          <w:sz w:val="24"/>
          <w:szCs w:val="24"/>
        </w:rPr>
        <w:t>)</w:t>
      </w:r>
      <w:r>
        <w:rPr>
          <w:rFonts w:ascii="Arial" w:hAnsi="Arial" w:cs="Arial"/>
          <w:sz w:val="24"/>
          <w:szCs w:val="24"/>
        </w:rPr>
        <w:t xml:space="preserve">, alors que celui de la population du même groupe d’âge sans incapacité est nettement supérieur </w:t>
      </w:r>
      <w:r w:rsidR="00C02EC3">
        <w:rPr>
          <w:rFonts w:ascii="Arial" w:hAnsi="Arial" w:cs="Arial"/>
          <w:sz w:val="24"/>
          <w:szCs w:val="24"/>
        </w:rPr>
        <w:t xml:space="preserve">soit soixante-dix-huit point sept pour cent </w:t>
      </w:r>
      <w:r>
        <w:rPr>
          <w:rFonts w:ascii="Arial" w:hAnsi="Arial" w:cs="Arial"/>
          <w:sz w:val="24"/>
          <w:szCs w:val="24"/>
        </w:rPr>
        <w:t>(78,7 %).</w:t>
      </w:r>
      <w:r>
        <w:rPr>
          <w:rStyle w:val="Appelnotedebasdep"/>
          <w:rFonts w:ascii="Arial" w:hAnsi="Arial" w:cs="Arial"/>
          <w:sz w:val="24"/>
          <w:szCs w:val="24"/>
        </w:rPr>
        <w:footnoteReference w:id="10"/>
      </w:r>
    </w:p>
    <w:p w:rsidR="00F77F30" w:rsidRDefault="00F77F30" w:rsidP="00C006C3">
      <w:pPr>
        <w:spacing w:after="0" w:line="276" w:lineRule="auto"/>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 xml:space="preserve">Or, en 2016, le taux de chômage </w:t>
      </w:r>
      <w:r w:rsidRPr="00244D78">
        <w:rPr>
          <w:rFonts w:ascii="Arial" w:eastAsia="Times New Roman" w:hAnsi="Arial" w:cs="Arial"/>
          <w:color w:val="000000"/>
          <w:sz w:val="24"/>
          <w:szCs w:val="24"/>
          <w:lang w:eastAsia="fr-CA"/>
        </w:rPr>
        <w:t>de la population de 15 à 64 ans avec incapacité en Montérégie</w:t>
      </w:r>
      <w:r>
        <w:rPr>
          <w:rFonts w:ascii="Arial" w:eastAsia="Times New Roman" w:hAnsi="Arial" w:cs="Arial"/>
          <w:color w:val="000000"/>
          <w:sz w:val="24"/>
          <w:szCs w:val="24"/>
          <w:lang w:eastAsia="fr-CA"/>
        </w:rPr>
        <w:t xml:space="preserve"> est de </w:t>
      </w:r>
      <w:r w:rsidR="00C02EC3">
        <w:rPr>
          <w:rFonts w:ascii="Arial" w:eastAsia="Times New Roman" w:hAnsi="Arial" w:cs="Arial"/>
          <w:color w:val="000000"/>
          <w:sz w:val="24"/>
          <w:szCs w:val="24"/>
          <w:lang w:eastAsia="fr-CA"/>
        </w:rPr>
        <w:t>six pour cent (</w:t>
      </w:r>
      <w:r>
        <w:rPr>
          <w:rFonts w:ascii="Arial" w:eastAsia="Times New Roman" w:hAnsi="Arial" w:cs="Arial"/>
          <w:color w:val="000000"/>
          <w:sz w:val="24"/>
          <w:szCs w:val="24"/>
          <w:lang w:eastAsia="fr-CA"/>
        </w:rPr>
        <w:t>6 %</w:t>
      </w:r>
      <w:r w:rsidR="00C02EC3">
        <w:rPr>
          <w:rFonts w:ascii="Arial" w:eastAsia="Times New Roman" w:hAnsi="Arial" w:cs="Arial"/>
          <w:color w:val="000000"/>
          <w:sz w:val="24"/>
          <w:szCs w:val="24"/>
          <w:lang w:eastAsia="fr-CA"/>
        </w:rPr>
        <w:t>)</w:t>
      </w:r>
      <w:r>
        <w:rPr>
          <w:rFonts w:ascii="Arial" w:eastAsia="Times New Roman" w:hAnsi="Arial" w:cs="Arial"/>
          <w:color w:val="000000"/>
          <w:sz w:val="24"/>
          <w:szCs w:val="24"/>
          <w:lang w:eastAsia="fr-CA"/>
        </w:rPr>
        <w:t xml:space="preserve">. Cela représente </w:t>
      </w:r>
      <w:r w:rsidRPr="00900EEA">
        <w:rPr>
          <w:rFonts w:ascii="Arial" w:eastAsia="Times New Roman" w:hAnsi="Arial" w:cs="Arial"/>
          <w:color w:val="000000"/>
          <w:sz w:val="24"/>
          <w:szCs w:val="24"/>
          <w:lang w:eastAsia="fr-CA"/>
        </w:rPr>
        <w:t>4</w:t>
      </w:r>
      <w:r>
        <w:rPr>
          <w:rFonts w:ascii="Arial" w:eastAsia="Times New Roman" w:hAnsi="Arial" w:cs="Arial"/>
          <w:color w:val="000000"/>
          <w:sz w:val="24"/>
          <w:szCs w:val="24"/>
          <w:lang w:eastAsia="fr-CA"/>
        </w:rPr>
        <w:t> </w:t>
      </w:r>
      <w:r w:rsidRPr="00900EEA">
        <w:rPr>
          <w:rFonts w:ascii="Arial" w:eastAsia="Times New Roman" w:hAnsi="Arial" w:cs="Arial"/>
          <w:color w:val="000000"/>
          <w:sz w:val="24"/>
          <w:szCs w:val="24"/>
          <w:lang w:eastAsia="fr-CA"/>
        </w:rPr>
        <w:t>640</w:t>
      </w:r>
      <w:r>
        <w:rPr>
          <w:rFonts w:ascii="Arial" w:eastAsia="Times New Roman" w:hAnsi="Arial" w:cs="Arial"/>
          <w:color w:val="000000"/>
          <w:sz w:val="24"/>
          <w:szCs w:val="24"/>
          <w:lang w:eastAsia="fr-CA"/>
        </w:rPr>
        <w:t xml:space="preserve"> personnes handicapées, au chômage, motivées et prêtes à travailler. </w:t>
      </w:r>
    </w:p>
    <w:p w:rsidR="00F77F30" w:rsidRDefault="00F77F30" w:rsidP="00C84773">
      <w:pPr>
        <w:spacing w:before="240" w:line="276" w:lineRule="auto"/>
        <w:jc w:val="center"/>
        <w:rPr>
          <w:rFonts w:ascii="Arial" w:hAnsi="Arial" w:cs="Arial"/>
          <w:b/>
          <w:bCs/>
          <w:sz w:val="28"/>
          <w:szCs w:val="28"/>
        </w:rPr>
      </w:pPr>
      <w:r w:rsidRPr="00B653E6">
        <w:rPr>
          <w:rFonts w:ascii="Arial" w:hAnsi="Arial" w:cs="Arial"/>
          <w:b/>
          <w:bCs/>
          <w:sz w:val="28"/>
          <w:szCs w:val="28"/>
        </w:rPr>
        <w:t>On se lance</w:t>
      </w:r>
      <w:r>
        <w:rPr>
          <w:rFonts w:ascii="Arial" w:hAnsi="Arial" w:cs="Arial"/>
          <w:b/>
          <w:bCs/>
          <w:sz w:val="28"/>
          <w:szCs w:val="28"/>
        </w:rPr>
        <w:t xml:space="preserve"> tous </w:t>
      </w:r>
      <w:r w:rsidR="00C02EC3">
        <w:rPr>
          <w:rFonts w:ascii="Arial" w:hAnsi="Arial" w:cs="Arial"/>
          <w:b/>
          <w:bCs/>
          <w:sz w:val="28"/>
          <w:szCs w:val="28"/>
        </w:rPr>
        <w:t>un défi ?</w:t>
      </w:r>
    </w:p>
    <w:p w:rsidR="00F77F30" w:rsidRPr="00B653E6" w:rsidRDefault="00F77F30" w:rsidP="00C006C3">
      <w:pPr>
        <w:spacing w:after="0" w:line="276" w:lineRule="auto"/>
        <w:jc w:val="center"/>
        <w:rPr>
          <w:rFonts w:ascii="Arial" w:hAnsi="Arial" w:cs="Arial"/>
          <w:b/>
          <w:bCs/>
          <w:sz w:val="28"/>
          <w:szCs w:val="28"/>
        </w:rPr>
      </w:pPr>
      <w:r w:rsidRPr="00B653E6">
        <w:rPr>
          <w:rFonts w:ascii="Arial" w:hAnsi="Arial" w:cs="Arial"/>
          <w:b/>
          <w:bCs/>
          <w:sz w:val="28"/>
          <w:szCs w:val="28"/>
        </w:rPr>
        <w:t xml:space="preserve">Embaucher ces </w:t>
      </w:r>
      <w:r w:rsidRPr="00B653E6">
        <w:rPr>
          <w:rFonts w:ascii="Arial" w:eastAsia="Times New Roman" w:hAnsi="Arial" w:cs="Arial"/>
          <w:b/>
          <w:bCs/>
          <w:color w:val="000000"/>
          <w:sz w:val="28"/>
          <w:szCs w:val="28"/>
          <w:lang w:eastAsia="fr-CA"/>
        </w:rPr>
        <w:t xml:space="preserve">4 640 personnes handicapées, au chômage, motivées et prêtes à </w:t>
      </w:r>
      <w:r w:rsidR="00C02EC3" w:rsidRPr="00B653E6">
        <w:rPr>
          <w:rFonts w:ascii="Arial" w:eastAsia="Times New Roman" w:hAnsi="Arial" w:cs="Arial"/>
          <w:b/>
          <w:bCs/>
          <w:color w:val="000000"/>
          <w:sz w:val="28"/>
          <w:szCs w:val="28"/>
          <w:lang w:eastAsia="fr-CA"/>
        </w:rPr>
        <w:t>travailler !</w:t>
      </w:r>
    </w:p>
    <w:p w:rsidR="00F77F30" w:rsidRPr="00C02EC3" w:rsidRDefault="00F77F30" w:rsidP="00C006C3">
      <w:pPr>
        <w:spacing w:line="276" w:lineRule="auto"/>
        <w:rPr>
          <w:rFonts w:ascii="Arial" w:eastAsiaTheme="majorEastAsia" w:hAnsi="Arial" w:cstheme="majorBidi"/>
          <w:b/>
          <w:sz w:val="28"/>
          <w:szCs w:val="32"/>
        </w:rPr>
      </w:pPr>
      <w:r>
        <w:br w:type="page"/>
      </w:r>
    </w:p>
    <w:p w:rsidR="00F77F30" w:rsidRDefault="00F77F30" w:rsidP="00C006C3">
      <w:pPr>
        <w:pStyle w:val="Titre1"/>
        <w:spacing w:line="276" w:lineRule="auto"/>
      </w:pPr>
      <w:bookmarkStart w:id="17" w:name="_Toc72318500"/>
      <w:r>
        <w:lastRenderedPageBreak/>
        <w:t>Quelques témoignages d’employeurs!</w:t>
      </w:r>
      <w:bookmarkEnd w:id="17"/>
    </w:p>
    <w:p w:rsidR="00F77F30" w:rsidRPr="00C84773" w:rsidRDefault="00F77F30" w:rsidP="00C84773">
      <w:pPr>
        <w:pStyle w:val="Paragraphedeliste"/>
        <w:spacing w:before="240" w:after="120" w:line="276" w:lineRule="auto"/>
        <w:ind w:left="0"/>
        <w:rPr>
          <w:rFonts w:eastAsia="Times New Roman"/>
          <w:iCs/>
          <w:color w:val="000000"/>
          <w:sz w:val="20"/>
          <w:szCs w:val="20"/>
          <w:lang w:eastAsia="fr-CA"/>
        </w:rPr>
      </w:pPr>
      <w:r w:rsidRPr="004E15DC">
        <w:rPr>
          <w:rFonts w:eastAsia="Times New Roman"/>
          <w:color w:val="000000"/>
          <w:sz w:val="24"/>
          <w:szCs w:val="24"/>
          <w:lang w:eastAsia="fr-CA"/>
        </w:rPr>
        <w:t>« Grande satisfaction à l'endroit de l'étudiant handicapé embauché durant 3 périodes estivales. Bonne prestation de travail, courtoisie, attitude professionnelle. »</w:t>
      </w:r>
      <w:r w:rsidR="00C84773">
        <w:rPr>
          <w:rFonts w:eastAsia="Times New Roman"/>
          <w:color w:val="000000"/>
          <w:sz w:val="24"/>
          <w:szCs w:val="24"/>
          <w:lang w:eastAsia="fr-CA"/>
        </w:rPr>
        <w:t xml:space="preserve"> </w:t>
      </w:r>
      <w:r w:rsidRPr="00C84773">
        <w:rPr>
          <w:rFonts w:eastAsia="Times New Roman"/>
          <w:iCs/>
          <w:color w:val="000000"/>
          <w:sz w:val="24"/>
          <w:szCs w:val="24"/>
          <w:lang w:eastAsia="fr-CA"/>
        </w:rPr>
        <w:t>Témoignage d’une municipalité sondée</w:t>
      </w:r>
    </w:p>
    <w:p w:rsidR="00F77F30" w:rsidRDefault="00F77F30" w:rsidP="00C006C3">
      <w:pPr>
        <w:spacing w:after="0" w:line="276" w:lineRule="auto"/>
        <w:rPr>
          <w:rFonts w:ascii="Arial" w:hAnsi="Arial" w:cs="Arial"/>
          <w:sz w:val="24"/>
          <w:szCs w:val="24"/>
        </w:rPr>
      </w:pPr>
      <w:r>
        <w:rPr>
          <w:rFonts w:ascii="Arial" w:hAnsi="Arial" w:cs="Arial"/>
          <w:sz w:val="24"/>
          <w:szCs w:val="24"/>
        </w:rPr>
        <w:t>« Par mon engagement social, je souhaite contribuer à la communauté afin que chacun trouve sa place ». Serge Vallée, Spa Laberge</w:t>
      </w:r>
    </w:p>
    <w:p w:rsidR="00F77F30" w:rsidRDefault="00F77F30" w:rsidP="00C006C3">
      <w:pPr>
        <w:spacing w:before="240" w:after="0" w:line="276" w:lineRule="auto"/>
        <w:rPr>
          <w:rFonts w:ascii="Arial" w:hAnsi="Arial" w:cs="Arial"/>
          <w:sz w:val="24"/>
          <w:szCs w:val="24"/>
        </w:rPr>
      </w:pPr>
      <w:r>
        <w:rPr>
          <w:rFonts w:ascii="Arial" w:hAnsi="Arial" w:cs="Arial"/>
          <w:sz w:val="24"/>
          <w:szCs w:val="24"/>
        </w:rPr>
        <w:t xml:space="preserve">« Présentement, Pierre-Luc, on peut le considérer comme un de nos meilleurs employés. La tâche qu’il effectue est à 100 % ». Jean-Marc Bolduc, Commonwealth Plywood </w:t>
      </w:r>
    </w:p>
    <w:p w:rsidR="00F77F30" w:rsidRDefault="00F77F30" w:rsidP="00C006C3">
      <w:pPr>
        <w:spacing w:before="240" w:after="0" w:line="276" w:lineRule="auto"/>
        <w:rPr>
          <w:rStyle w:val="Lienhypertexte"/>
          <w:color w:val="auto"/>
        </w:rPr>
      </w:pPr>
      <w:r>
        <w:rPr>
          <w:rFonts w:ascii="Arial" w:hAnsi="Arial" w:cs="Arial"/>
          <w:sz w:val="24"/>
          <w:szCs w:val="24"/>
        </w:rPr>
        <w:t xml:space="preserve">« On croit que c’est important d’aider des gens qui ont plus de difficultés à se trouver des emplois. C’est simplement pour redonner et s’impliquer dans la communauté ». </w:t>
      </w:r>
      <w:hyperlink r:id="rId10" w:history="1">
        <w:r w:rsidRPr="00C84773">
          <w:rPr>
            <w:rStyle w:val="Lienhypertexte"/>
            <w:rFonts w:ascii="Arial" w:hAnsi="Arial" w:cs="Arial"/>
            <w:color w:val="auto"/>
            <w:sz w:val="24"/>
            <w:szCs w:val="24"/>
          </w:rPr>
          <w:t>Daleyne Guay, Brasserie New Deal</w:t>
        </w:r>
      </w:hyperlink>
    </w:p>
    <w:p w:rsidR="00F77F30" w:rsidRDefault="00F77F30" w:rsidP="00C006C3">
      <w:pPr>
        <w:spacing w:before="240" w:after="0" w:line="276" w:lineRule="auto"/>
      </w:pPr>
      <w:r>
        <w:rPr>
          <w:rFonts w:ascii="Arial" w:hAnsi="Arial" w:cs="Arial"/>
          <w:sz w:val="24"/>
          <w:szCs w:val="24"/>
        </w:rPr>
        <w:t>« Un employeur qui recherche des équipiers attachants, assidus et loyaux devrait tendre la main à ces personnes formidables ».</w:t>
      </w:r>
      <w:r>
        <w:rPr>
          <w:rFonts w:ascii="Arial" w:hAnsi="Arial" w:cs="Arial"/>
          <w:b/>
          <w:sz w:val="24"/>
          <w:szCs w:val="24"/>
        </w:rPr>
        <w:t xml:space="preserve"> </w:t>
      </w:r>
      <w:r>
        <w:rPr>
          <w:rFonts w:ascii="Arial" w:hAnsi="Arial" w:cs="Arial"/>
          <w:sz w:val="24"/>
          <w:szCs w:val="24"/>
        </w:rPr>
        <w:t>Julie Sareault, Les Rôtisseries St-Hubert Vaudreuil-Dorion</w:t>
      </w:r>
    </w:p>
    <w:p w:rsidR="00F77F30" w:rsidRDefault="00F77F30" w:rsidP="00C006C3">
      <w:pPr>
        <w:spacing w:before="240" w:after="0" w:line="276" w:lineRule="auto"/>
        <w:rPr>
          <w:rFonts w:ascii="Arial" w:hAnsi="Arial" w:cs="Arial"/>
          <w:sz w:val="24"/>
          <w:szCs w:val="24"/>
        </w:rPr>
      </w:pPr>
      <w:r>
        <w:rPr>
          <w:rFonts w:ascii="Arial" w:hAnsi="Arial" w:cs="Arial"/>
          <w:sz w:val="24"/>
          <w:szCs w:val="24"/>
        </w:rPr>
        <w:t>« Karoline vient combler de façon efficace et surtout stable un poste où nous connaissions un roulement de personnel important. Nous évitons ainsi de devoir former de nouveaux employés ». </w:t>
      </w:r>
      <w:r>
        <w:rPr>
          <w:rFonts w:ascii="Arial" w:hAnsi="Arial" w:cs="Arial"/>
          <w:b/>
          <w:sz w:val="24"/>
          <w:szCs w:val="24"/>
        </w:rPr>
        <w:t xml:space="preserve"> </w:t>
      </w:r>
      <w:r>
        <w:rPr>
          <w:rFonts w:ascii="Arial" w:hAnsi="Arial" w:cs="Arial"/>
          <w:sz w:val="24"/>
          <w:szCs w:val="24"/>
        </w:rPr>
        <w:t>François</w:t>
      </w:r>
      <w:r>
        <w:rPr>
          <w:rFonts w:ascii="Arial" w:hAnsi="Arial" w:cs="Arial"/>
          <w:b/>
          <w:sz w:val="24"/>
          <w:szCs w:val="24"/>
        </w:rPr>
        <w:t xml:space="preserve"> </w:t>
      </w:r>
      <w:r>
        <w:rPr>
          <w:rFonts w:ascii="Arial" w:hAnsi="Arial" w:cs="Arial"/>
          <w:sz w:val="24"/>
          <w:szCs w:val="24"/>
        </w:rPr>
        <w:t>Landry, Cora déjeuner Boucherville</w:t>
      </w:r>
    </w:p>
    <w:p w:rsidR="00F77F30" w:rsidRDefault="00F77F30" w:rsidP="00C006C3">
      <w:pPr>
        <w:spacing w:before="240" w:line="276" w:lineRule="auto"/>
        <w:jc w:val="both"/>
        <w:rPr>
          <w:rFonts w:ascii="Arial" w:hAnsi="Arial" w:cs="Arial"/>
          <w:sz w:val="24"/>
          <w:szCs w:val="24"/>
        </w:rPr>
      </w:pPr>
      <w:r>
        <w:rPr>
          <w:rFonts w:ascii="Arial" w:hAnsi="Arial" w:cs="Arial"/>
          <w:sz w:val="24"/>
          <w:szCs w:val="24"/>
        </w:rPr>
        <w:t>« Je n’ai pas hésité à offrir un emploi à Alexandre après son stage ». Monsieur Stéphane Key, MSK</w:t>
      </w:r>
    </w:p>
    <w:p w:rsidR="00F77F30" w:rsidRDefault="00F77F30" w:rsidP="00C006C3">
      <w:pPr>
        <w:spacing w:line="276" w:lineRule="auto"/>
        <w:rPr>
          <w:rFonts w:ascii="Arial" w:hAnsi="Arial" w:cs="Arial"/>
          <w:sz w:val="24"/>
          <w:szCs w:val="24"/>
        </w:rPr>
      </w:pPr>
      <w:r>
        <w:rPr>
          <w:rFonts w:ascii="Arial" w:hAnsi="Arial" w:cs="Arial"/>
          <w:sz w:val="24"/>
          <w:szCs w:val="24"/>
        </w:rPr>
        <w:t>« Ils sont très appréciés par l’équipe de travail en place qui reconnaît leur rigueur, leur fiabilité et leur motivation à travailler ». Pierre Robitaille, Marché IGA Pierre Robitaille Contrecœur</w:t>
      </w:r>
      <w:r w:rsidR="00C84773">
        <w:rPr>
          <w:rFonts w:ascii="Arial" w:hAnsi="Arial" w:cs="Arial"/>
          <w:sz w:val="24"/>
          <w:szCs w:val="24"/>
        </w:rPr>
        <w:t>.</w:t>
      </w:r>
    </w:p>
    <w:p w:rsidR="00F77F30" w:rsidRDefault="00F77F30" w:rsidP="00C84773">
      <w:pPr>
        <w:spacing w:line="276" w:lineRule="auto"/>
        <w:rPr>
          <w:rFonts w:ascii="Arial" w:hAnsi="Arial" w:cs="Arial"/>
          <w:sz w:val="24"/>
          <w:szCs w:val="24"/>
        </w:rPr>
      </w:pPr>
      <w:r>
        <w:rPr>
          <w:rFonts w:ascii="Arial" w:hAnsi="Arial" w:cs="Arial"/>
          <w:sz w:val="24"/>
          <w:szCs w:val="24"/>
        </w:rPr>
        <w:t>« J’ai un grand intérêt à embaucher (cette) clientèle, parce qu’ils sont assidus et travaillants ». Francis Beauvais, Francis Beauvais traiteur</w:t>
      </w:r>
      <w:r w:rsidR="00C84773">
        <w:rPr>
          <w:rFonts w:ascii="Arial" w:hAnsi="Arial" w:cs="Arial"/>
          <w:sz w:val="24"/>
          <w:szCs w:val="24"/>
        </w:rPr>
        <w:t>.</w:t>
      </w:r>
    </w:p>
    <w:p w:rsidR="00F77F30" w:rsidRDefault="00F77F30" w:rsidP="00C006C3">
      <w:pPr>
        <w:spacing w:after="0" w:line="276" w:lineRule="auto"/>
        <w:rPr>
          <w:rFonts w:ascii="Arial" w:hAnsi="Arial" w:cs="Arial"/>
          <w:sz w:val="24"/>
          <w:szCs w:val="24"/>
        </w:rPr>
      </w:pPr>
      <w:r>
        <w:rPr>
          <w:rFonts w:ascii="Arial" w:hAnsi="Arial" w:cs="Arial"/>
          <w:sz w:val="24"/>
          <w:szCs w:val="24"/>
        </w:rPr>
        <w:t>« Amélie est dévouée à la jeune clientèle et accomplit son travail avec cœur. Elle est toujours souriante et l’aide qu’elle apporte est grandement appréciée. Merci, Amélie, de rayonner au sein de la bibliothèque de Varennes ! Ta présence fait une différence ! ». Chantal Pelletier, Ville de Varennes</w:t>
      </w:r>
      <w:r w:rsidR="00C84773">
        <w:rPr>
          <w:rFonts w:ascii="Arial" w:hAnsi="Arial" w:cs="Arial"/>
          <w:sz w:val="24"/>
          <w:szCs w:val="24"/>
        </w:rPr>
        <w:t>,</w:t>
      </w:r>
    </w:p>
    <w:p w:rsidR="00F77F30" w:rsidRDefault="00F77F30" w:rsidP="00C006C3">
      <w:pPr>
        <w:spacing w:before="240" w:after="0" w:line="276" w:lineRule="auto"/>
        <w:rPr>
          <w:rFonts w:ascii="Arial" w:hAnsi="Arial" w:cs="Arial"/>
          <w:sz w:val="24"/>
          <w:szCs w:val="24"/>
        </w:rPr>
      </w:pPr>
      <w:r>
        <w:rPr>
          <w:rFonts w:ascii="Arial" w:hAnsi="Arial" w:cs="Arial"/>
          <w:sz w:val="24"/>
          <w:szCs w:val="24"/>
        </w:rPr>
        <w:t>« Erik travaille très bien et son travail est extraordinaire. Il prend de plus en plus d’initiative, ce qu’il ne faisait pas avant. Erik est extrêmement fier de son travail et adhère complètement à la mentalité du magasin ». Serge Roussel, Canadian Tire Pincourt</w:t>
      </w:r>
      <w:r w:rsidR="00C84773">
        <w:rPr>
          <w:rFonts w:ascii="Arial" w:hAnsi="Arial" w:cs="Arial"/>
          <w:sz w:val="24"/>
          <w:szCs w:val="24"/>
        </w:rPr>
        <w:t>.</w:t>
      </w:r>
    </w:p>
    <w:p w:rsidR="00F77F30" w:rsidRDefault="00F77F30" w:rsidP="00C006C3">
      <w:pPr>
        <w:spacing w:before="240" w:after="0" w:line="276" w:lineRule="auto"/>
        <w:rPr>
          <w:rFonts w:ascii="Arial" w:hAnsi="Arial" w:cs="Arial"/>
          <w:sz w:val="24"/>
          <w:szCs w:val="24"/>
        </w:rPr>
      </w:pPr>
      <w:r>
        <w:rPr>
          <w:rFonts w:ascii="Arial" w:hAnsi="Arial" w:cs="Arial"/>
          <w:sz w:val="24"/>
          <w:szCs w:val="24"/>
        </w:rPr>
        <w:lastRenderedPageBreak/>
        <w:t>« Les personnes que j’embauche qui présentent une limitation fonctionnelle ont besoin de gagner de la confiance en eux. En travaillant, ils se transforment ! Ce sont des personnes intègres, motivées et impliquées dans leur travail. Parfois, ils ont besoin d’un peu plus de temps pour apprendre ou accomplir leurs tâches, mais le travail est bien fait ». Francine Roy, Métro plus Vaudreuil</w:t>
      </w:r>
      <w:r w:rsidR="00C84773">
        <w:rPr>
          <w:rFonts w:ascii="Arial" w:hAnsi="Arial" w:cs="Arial"/>
          <w:sz w:val="24"/>
          <w:szCs w:val="24"/>
        </w:rPr>
        <w:t>.</w:t>
      </w:r>
    </w:p>
    <w:p w:rsidR="00F77F30" w:rsidRDefault="00F77F30" w:rsidP="00C006C3">
      <w:pPr>
        <w:spacing w:before="240" w:after="0" w:line="276" w:lineRule="auto"/>
        <w:rPr>
          <w:rFonts w:ascii="Arial" w:hAnsi="Arial" w:cs="Arial"/>
          <w:b/>
          <w:sz w:val="24"/>
          <w:szCs w:val="24"/>
        </w:rPr>
      </w:pPr>
      <w:r>
        <w:rPr>
          <w:rFonts w:ascii="Arial" w:hAnsi="Arial" w:cs="Arial"/>
          <w:sz w:val="24"/>
          <w:szCs w:val="24"/>
        </w:rPr>
        <w:t>« Tout le monde peut trouver sa place sur le marché du travail, en valorisant les forces et les capacités de chacun ». Isabel Charbonneau, IGA Famille Drolet et Paquette Coteau-du-Lac</w:t>
      </w:r>
      <w:r w:rsidR="000F760D">
        <w:rPr>
          <w:rFonts w:ascii="Arial" w:hAnsi="Arial" w:cs="Arial"/>
          <w:sz w:val="24"/>
          <w:szCs w:val="24"/>
        </w:rPr>
        <w:t>. </w:t>
      </w:r>
    </w:p>
    <w:p w:rsidR="00F77F30" w:rsidRPr="000F760D" w:rsidRDefault="00F77F30" w:rsidP="00C006C3">
      <w:pPr>
        <w:spacing w:line="276" w:lineRule="auto"/>
        <w:rPr>
          <w:rFonts w:ascii="Arial" w:eastAsiaTheme="majorEastAsia" w:hAnsi="Arial" w:cstheme="majorBidi"/>
          <w:b/>
          <w:sz w:val="28"/>
          <w:szCs w:val="32"/>
        </w:rPr>
      </w:pPr>
      <w:r>
        <w:br w:type="page"/>
      </w:r>
    </w:p>
    <w:p w:rsidR="00F77F30" w:rsidRPr="008B3817" w:rsidRDefault="00F77F30" w:rsidP="00C006C3">
      <w:pPr>
        <w:pStyle w:val="Titre1"/>
        <w:spacing w:line="276" w:lineRule="auto"/>
        <w:rPr>
          <w:rFonts w:eastAsia="Times New Roman"/>
          <w:lang w:eastAsia="fr-CA"/>
        </w:rPr>
      </w:pPr>
      <w:bookmarkStart w:id="18" w:name="_Toc72318501"/>
      <w:r w:rsidRPr="008B3817">
        <w:rPr>
          <w:rFonts w:eastAsia="Times New Roman"/>
          <w:lang w:eastAsia="fr-CA"/>
        </w:rPr>
        <w:lastRenderedPageBreak/>
        <w:t>Quelques ressources</w:t>
      </w:r>
      <w:bookmarkEnd w:id="18"/>
      <w:r w:rsidRPr="008B3817">
        <w:rPr>
          <w:rFonts w:eastAsia="Times New Roman"/>
          <w:lang w:eastAsia="fr-CA"/>
        </w:rPr>
        <w:t xml:space="preserve"> </w:t>
      </w:r>
    </w:p>
    <w:p w:rsidR="00F77F30" w:rsidRPr="000F760D" w:rsidRDefault="00F77F30" w:rsidP="00C006C3">
      <w:pPr>
        <w:spacing w:before="240" w:after="0" w:line="276" w:lineRule="auto"/>
        <w:rPr>
          <w:rFonts w:ascii="Arial" w:eastAsia="Times New Roman" w:hAnsi="Arial" w:cs="Arial"/>
          <w:b/>
          <w:bCs/>
          <w:iCs/>
          <w:color w:val="000000"/>
          <w:sz w:val="24"/>
          <w:szCs w:val="24"/>
          <w:lang w:eastAsia="fr-CA"/>
        </w:rPr>
      </w:pPr>
      <w:r w:rsidRPr="000F760D">
        <w:rPr>
          <w:rFonts w:ascii="Arial" w:eastAsia="Times New Roman" w:hAnsi="Arial" w:cs="Arial"/>
          <w:b/>
          <w:bCs/>
          <w:iCs/>
          <w:color w:val="000000"/>
          <w:sz w:val="24"/>
          <w:szCs w:val="24"/>
          <w:lang w:eastAsia="fr-CA"/>
        </w:rPr>
        <w:t>Le saviez-</w:t>
      </w:r>
      <w:r w:rsidR="000F760D" w:rsidRPr="000F760D">
        <w:rPr>
          <w:rFonts w:ascii="Arial" w:eastAsia="Times New Roman" w:hAnsi="Arial" w:cs="Arial"/>
          <w:b/>
          <w:bCs/>
          <w:iCs/>
          <w:color w:val="000000"/>
          <w:sz w:val="24"/>
          <w:szCs w:val="24"/>
          <w:lang w:eastAsia="fr-CA"/>
        </w:rPr>
        <w:t>vous ?</w:t>
      </w:r>
    </w:p>
    <w:p w:rsidR="00F77F30" w:rsidRPr="008B3817" w:rsidRDefault="00F77F30" w:rsidP="00C006C3">
      <w:pPr>
        <w:spacing w:before="240" w:after="0" w:line="276" w:lineRule="auto"/>
        <w:rPr>
          <w:rFonts w:ascii="Arial" w:eastAsia="Times New Roman" w:hAnsi="Arial" w:cs="Arial"/>
          <w:color w:val="000000"/>
          <w:sz w:val="24"/>
          <w:szCs w:val="24"/>
          <w:lang w:eastAsia="fr-CA"/>
        </w:rPr>
      </w:pPr>
      <w:r w:rsidRPr="008B3817">
        <w:rPr>
          <w:rFonts w:ascii="Arial" w:eastAsia="Times New Roman" w:hAnsi="Arial" w:cs="Arial"/>
          <w:color w:val="000000"/>
          <w:sz w:val="24"/>
          <w:szCs w:val="24"/>
          <w:lang w:eastAsia="fr-CA"/>
        </w:rPr>
        <w:t xml:space="preserve">Le </w:t>
      </w:r>
      <w:hyperlink r:id="rId11" w:history="1">
        <w:r w:rsidRPr="008B3817">
          <w:rPr>
            <w:rFonts w:eastAsia="Times New Roman" w:cs="Arial"/>
            <w:color w:val="0000FF"/>
            <w:sz w:val="24"/>
            <w:szCs w:val="24"/>
            <w:u w:val="single"/>
            <w:lang w:eastAsia="fr-CA"/>
          </w:rPr>
          <w:t>SDEM SEMO Montérégie</w:t>
        </w:r>
      </w:hyperlink>
      <w:r w:rsidRPr="008B3817">
        <w:rPr>
          <w:rFonts w:ascii="Arial" w:eastAsia="Times New Roman" w:hAnsi="Arial" w:cs="Arial"/>
          <w:color w:val="000000"/>
          <w:sz w:val="24"/>
          <w:szCs w:val="24"/>
          <w:lang w:eastAsia="fr-CA"/>
        </w:rPr>
        <w:t xml:space="preserve"> accompagne les employeurs à toutes les étapes du processus d’embauche de la personne : de la </w:t>
      </w:r>
      <w:r w:rsidR="000F760D" w:rsidRPr="008B3817">
        <w:rPr>
          <w:rFonts w:ascii="Arial" w:eastAsia="Times New Roman" w:hAnsi="Arial" w:cs="Arial"/>
          <w:color w:val="000000"/>
          <w:sz w:val="24"/>
          <w:szCs w:val="24"/>
          <w:lang w:eastAsia="fr-CA"/>
        </w:rPr>
        <w:t>pré employabilité</w:t>
      </w:r>
      <w:r w:rsidRPr="008B3817">
        <w:rPr>
          <w:rFonts w:ascii="Arial" w:eastAsia="Times New Roman" w:hAnsi="Arial" w:cs="Arial"/>
          <w:color w:val="000000"/>
          <w:sz w:val="24"/>
          <w:szCs w:val="24"/>
          <w:lang w:eastAsia="fr-CA"/>
        </w:rPr>
        <w:t xml:space="preserve"> au maintien en emploi, en passant par l’accueil, l’embauche, l’intégration et le maintien en emploi! </w:t>
      </w:r>
    </w:p>
    <w:p w:rsidR="00F77F30" w:rsidRPr="008B3817" w:rsidRDefault="00F77F30" w:rsidP="00C006C3">
      <w:pPr>
        <w:spacing w:line="276" w:lineRule="auto"/>
        <w:jc w:val="both"/>
        <w:rPr>
          <w:rFonts w:ascii="Arial" w:eastAsia="Times New Roman" w:hAnsi="Arial" w:cs="Arial"/>
          <w:color w:val="000000"/>
          <w:sz w:val="24"/>
          <w:szCs w:val="24"/>
          <w:lang w:eastAsia="fr-CA"/>
        </w:rPr>
      </w:pPr>
      <w:r w:rsidRPr="008B3817">
        <w:rPr>
          <w:rFonts w:ascii="Arial" w:eastAsia="Times New Roman" w:hAnsi="Arial" w:cs="Arial"/>
          <w:color w:val="000000"/>
          <w:sz w:val="24"/>
          <w:szCs w:val="24"/>
          <w:lang w:eastAsia="fr-CA"/>
        </w:rPr>
        <w:t>Il offre une gamme de services adaptés aux besoins spécifiques de la personne et de la municipalité. La liste qui suit n’est pas exhaustive :</w:t>
      </w:r>
    </w:p>
    <w:p w:rsidR="00F77F30" w:rsidRPr="008B3817" w:rsidRDefault="00F77F30" w:rsidP="00C006C3">
      <w:pPr>
        <w:numPr>
          <w:ilvl w:val="0"/>
          <w:numId w:val="15"/>
        </w:numPr>
        <w:spacing w:after="120" w:line="276" w:lineRule="auto"/>
        <w:ind w:left="714" w:hanging="357"/>
        <w:rPr>
          <w:rFonts w:ascii="Arial" w:eastAsia="Times New Roman" w:hAnsi="Arial" w:cs="Arial"/>
          <w:color w:val="000000"/>
          <w:sz w:val="24"/>
          <w:szCs w:val="24"/>
          <w:lang w:eastAsia="fr-CA"/>
        </w:rPr>
      </w:pPr>
      <w:r w:rsidRPr="008B3817">
        <w:rPr>
          <w:rFonts w:ascii="Arial" w:eastAsia="Times New Roman" w:hAnsi="Arial" w:cs="Arial"/>
          <w:color w:val="000000"/>
          <w:sz w:val="24"/>
          <w:szCs w:val="24"/>
          <w:lang w:eastAsia="fr-CA"/>
        </w:rPr>
        <w:t>Session d’information et de sensibilisation les employés, notamment de l’équipe de travail de la personne handicapée ;</w:t>
      </w:r>
    </w:p>
    <w:p w:rsidR="00F77F30" w:rsidRPr="008B3817" w:rsidRDefault="00F77F30" w:rsidP="00C006C3">
      <w:pPr>
        <w:numPr>
          <w:ilvl w:val="0"/>
          <w:numId w:val="15"/>
        </w:numPr>
        <w:spacing w:after="120" w:line="276" w:lineRule="auto"/>
        <w:ind w:left="714" w:hanging="357"/>
        <w:rPr>
          <w:rFonts w:ascii="Arial" w:eastAsia="Times New Roman" w:hAnsi="Arial" w:cs="Arial"/>
          <w:color w:val="000000"/>
          <w:sz w:val="24"/>
          <w:szCs w:val="24"/>
          <w:lang w:eastAsia="fr-CA"/>
        </w:rPr>
      </w:pPr>
      <w:r w:rsidRPr="008B3817">
        <w:rPr>
          <w:rFonts w:ascii="Arial" w:eastAsia="Times New Roman" w:hAnsi="Arial" w:cs="Arial"/>
          <w:color w:val="000000"/>
          <w:sz w:val="24"/>
          <w:szCs w:val="24"/>
          <w:lang w:eastAsia="fr-CA"/>
        </w:rPr>
        <w:t xml:space="preserve">Identification des postes et analyse des tâches ; </w:t>
      </w:r>
    </w:p>
    <w:p w:rsidR="00F77F30" w:rsidRPr="008B3817" w:rsidRDefault="00F77F30" w:rsidP="00C006C3">
      <w:pPr>
        <w:numPr>
          <w:ilvl w:val="0"/>
          <w:numId w:val="15"/>
        </w:numPr>
        <w:spacing w:after="120" w:line="276" w:lineRule="auto"/>
        <w:ind w:left="714" w:hanging="357"/>
        <w:rPr>
          <w:rFonts w:ascii="Arial" w:eastAsia="Times New Roman" w:hAnsi="Arial" w:cs="Arial"/>
          <w:color w:val="000000"/>
          <w:sz w:val="24"/>
          <w:szCs w:val="24"/>
          <w:lang w:eastAsia="fr-CA"/>
        </w:rPr>
      </w:pPr>
      <w:r w:rsidRPr="008B3817">
        <w:rPr>
          <w:rFonts w:ascii="Arial" w:eastAsia="Times New Roman" w:hAnsi="Arial" w:cs="Arial"/>
          <w:color w:val="000000"/>
          <w:sz w:val="24"/>
          <w:szCs w:val="24"/>
          <w:lang w:eastAsia="fr-CA"/>
        </w:rPr>
        <w:t>Présélection des candidats ;</w:t>
      </w:r>
    </w:p>
    <w:p w:rsidR="00F77F30" w:rsidRPr="008B3817" w:rsidRDefault="00F77F30" w:rsidP="00C006C3">
      <w:pPr>
        <w:numPr>
          <w:ilvl w:val="0"/>
          <w:numId w:val="15"/>
        </w:numPr>
        <w:spacing w:after="120" w:line="276" w:lineRule="auto"/>
        <w:ind w:left="714" w:hanging="357"/>
        <w:rPr>
          <w:rFonts w:ascii="Arial" w:eastAsia="Times New Roman" w:hAnsi="Arial" w:cs="Arial"/>
          <w:color w:val="000000"/>
          <w:sz w:val="24"/>
          <w:szCs w:val="24"/>
          <w:lang w:eastAsia="fr-CA"/>
        </w:rPr>
      </w:pPr>
      <w:r w:rsidRPr="008B3817">
        <w:rPr>
          <w:rFonts w:ascii="Arial" w:eastAsia="Times New Roman" w:hAnsi="Arial" w:cs="Arial"/>
          <w:color w:val="000000"/>
          <w:sz w:val="24"/>
          <w:szCs w:val="24"/>
          <w:lang w:eastAsia="fr-CA"/>
        </w:rPr>
        <w:t>Adaptation des postes de travail ;</w:t>
      </w:r>
    </w:p>
    <w:p w:rsidR="00F77F30" w:rsidRPr="008B3817" w:rsidRDefault="00F77F30" w:rsidP="00C006C3">
      <w:pPr>
        <w:numPr>
          <w:ilvl w:val="0"/>
          <w:numId w:val="15"/>
        </w:numPr>
        <w:spacing w:after="120" w:line="276" w:lineRule="auto"/>
        <w:ind w:left="714" w:hanging="357"/>
        <w:rPr>
          <w:rFonts w:ascii="Arial" w:eastAsia="Times New Roman" w:hAnsi="Arial" w:cs="Arial"/>
          <w:color w:val="000000"/>
          <w:sz w:val="24"/>
          <w:szCs w:val="24"/>
          <w:lang w:eastAsia="fr-CA"/>
        </w:rPr>
      </w:pPr>
      <w:r w:rsidRPr="008B3817">
        <w:rPr>
          <w:rFonts w:ascii="Arial" w:eastAsia="Times New Roman" w:hAnsi="Arial" w:cs="Arial"/>
          <w:color w:val="000000"/>
          <w:sz w:val="24"/>
          <w:szCs w:val="24"/>
          <w:lang w:eastAsia="fr-CA"/>
        </w:rPr>
        <w:t>Accompagnement individualisé et entraînement de l’employé à son poste de travail ;</w:t>
      </w:r>
    </w:p>
    <w:p w:rsidR="00F77F30" w:rsidRPr="008B3817" w:rsidRDefault="00F77F30" w:rsidP="00C006C3">
      <w:pPr>
        <w:numPr>
          <w:ilvl w:val="0"/>
          <w:numId w:val="15"/>
        </w:numPr>
        <w:spacing w:after="120" w:line="276" w:lineRule="auto"/>
        <w:ind w:left="714" w:hanging="357"/>
        <w:rPr>
          <w:rFonts w:ascii="Arial" w:eastAsia="Times New Roman" w:hAnsi="Arial" w:cs="Arial"/>
          <w:color w:val="000000"/>
          <w:sz w:val="24"/>
          <w:szCs w:val="24"/>
          <w:lang w:eastAsia="fr-CA"/>
        </w:rPr>
      </w:pPr>
      <w:r w:rsidRPr="008B3817">
        <w:rPr>
          <w:rFonts w:ascii="Arial" w:eastAsia="Times New Roman" w:hAnsi="Arial" w:cs="Arial"/>
          <w:color w:val="000000"/>
          <w:sz w:val="24"/>
          <w:szCs w:val="24"/>
          <w:lang w:eastAsia="fr-CA"/>
        </w:rPr>
        <w:t>Soutien pour bénéficier des mesures de compensation financière, lorsque requis ;</w:t>
      </w:r>
    </w:p>
    <w:p w:rsidR="00F77F30" w:rsidRPr="008B3817" w:rsidRDefault="00F77F30" w:rsidP="00C006C3">
      <w:pPr>
        <w:numPr>
          <w:ilvl w:val="0"/>
          <w:numId w:val="15"/>
        </w:numPr>
        <w:spacing w:after="120" w:line="276" w:lineRule="auto"/>
        <w:ind w:left="714" w:hanging="357"/>
        <w:rPr>
          <w:rFonts w:ascii="Arial" w:eastAsia="Times New Roman" w:hAnsi="Arial" w:cs="Arial"/>
          <w:color w:val="000000"/>
          <w:sz w:val="24"/>
          <w:szCs w:val="24"/>
          <w:lang w:eastAsia="fr-CA"/>
        </w:rPr>
      </w:pPr>
      <w:r w:rsidRPr="008B3817">
        <w:rPr>
          <w:rFonts w:ascii="Arial" w:eastAsia="Times New Roman" w:hAnsi="Arial" w:cs="Arial"/>
          <w:color w:val="000000"/>
          <w:sz w:val="24"/>
          <w:szCs w:val="24"/>
          <w:lang w:eastAsia="fr-CA"/>
        </w:rPr>
        <w:t>Formation du personnel chargé de superviser l’employé ;</w:t>
      </w:r>
    </w:p>
    <w:p w:rsidR="00F77F30" w:rsidRPr="008B3817" w:rsidRDefault="00F77F30" w:rsidP="00C006C3">
      <w:pPr>
        <w:numPr>
          <w:ilvl w:val="0"/>
          <w:numId w:val="15"/>
        </w:numPr>
        <w:spacing w:after="120" w:line="276" w:lineRule="auto"/>
        <w:ind w:left="714" w:hanging="357"/>
        <w:rPr>
          <w:rFonts w:ascii="Arial" w:eastAsia="Times New Roman" w:hAnsi="Arial" w:cs="Arial"/>
          <w:color w:val="000000"/>
          <w:sz w:val="24"/>
          <w:szCs w:val="24"/>
          <w:lang w:eastAsia="fr-CA"/>
        </w:rPr>
      </w:pPr>
      <w:r w:rsidRPr="008B3817">
        <w:rPr>
          <w:rFonts w:ascii="Arial" w:eastAsia="Times New Roman" w:hAnsi="Arial" w:cs="Arial"/>
          <w:color w:val="000000"/>
          <w:sz w:val="24"/>
          <w:szCs w:val="24"/>
          <w:lang w:eastAsia="fr-CA"/>
        </w:rPr>
        <w:t>Suivi individuel en emploi durant plusieurs mois, si nécessaire ;</w:t>
      </w:r>
    </w:p>
    <w:p w:rsidR="00F77F30" w:rsidRPr="008B3817" w:rsidRDefault="00F77F30" w:rsidP="00C006C3">
      <w:pPr>
        <w:numPr>
          <w:ilvl w:val="0"/>
          <w:numId w:val="15"/>
        </w:numPr>
        <w:spacing w:after="120" w:line="276" w:lineRule="auto"/>
        <w:ind w:left="714" w:hanging="357"/>
        <w:rPr>
          <w:rFonts w:ascii="Arial" w:eastAsia="Times New Roman" w:hAnsi="Arial" w:cs="Arial"/>
          <w:color w:val="000000"/>
          <w:sz w:val="24"/>
          <w:szCs w:val="24"/>
          <w:lang w:eastAsia="fr-CA"/>
        </w:rPr>
      </w:pPr>
      <w:r w:rsidRPr="008B3817">
        <w:rPr>
          <w:rFonts w:ascii="Arial" w:eastAsia="Times New Roman" w:hAnsi="Arial" w:cs="Arial"/>
          <w:color w:val="000000"/>
          <w:sz w:val="24"/>
          <w:szCs w:val="24"/>
          <w:lang w:eastAsia="fr-CA"/>
        </w:rPr>
        <w:t>Suivi complet pour les dossiers aux principaux programmes d</w:t>
      </w:r>
      <w:r>
        <w:rPr>
          <w:rFonts w:ascii="Arial" w:eastAsia="Times New Roman" w:hAnsi="Arial" w:cs="Arial"/>
          <w:color w:val="000000"/>
          <w:sz w:val="24"/>
          <w:szCs w:val="24"/>
          <w:lang w:eastAsia="fr-CA"/>
        </w:rPr>
        <w:t>e Services Québec</w:t>
      </w:r>
      <w:r w:rsidRPr="008B3817">
        <w:rPr>
          <w:rFonts w:ascii="Arial" w:eastAsia="Times New Roman" w:hAnsi="Arial" w:cs="Arial"/>
          <w:color w:val="000000"/>
          <w:sz w:val="24"/>
          <w:szCs w:val="24"/>
          <w:lang w:eastAsia="fr-CA"/>
        </w:rPr>
        <w:t>.</w:t>
      </w:r>
    </w:p>
    <w:p w:rsidR="00F77F30" w:rsidRPr="000F760D" w:rsidRDefault="00F77F30" w:rsidP="00C006C3">
      <w:pPr>
        <w:spacing w:after="0" w:line="276" w:lineRule="auto"/>
        <w:rPr>
          <w:rFonts w:ascii="Arial" w:eastAsia="Times New Roman" w:hAnsi="Arial" w:cs="Arial"/>
          <w:b/>
          <w:bCs/>
          <w:iCs/>
          <w:color w:val="000000"/>
          <w:sz w:val="24"/>
          <w:szCs w:val="24"/>
          <w:lang w:eastAsia="fr-CA"/>
        </w:rPr>
      </w:pPr>
      <w:r w:rsidRPr="000F760D">
        <w:rPr>
          <w:rFonts w:ascii="Arial" w:eastAsia="Times New Roman" w:hAnsi="Arial" w:cs="Arial"/>
          <w:b/>
          <w:bCs/>
          <w:iCs/>
          <w:color w:val="000000"/>
          <w:sz w:val="24"/>
          <w:szCs w:val="24"/>
          <w:lang w:eastAsia="fr-CA"/>
        </w:rPr>
        <w:t>Le saviez-</w:t>
      </w:r>
      <w:r w:rsidR="000F760D" w:rsidRPr="000F760D">
        <w:rPr>
          <w:rFonts w:ascii="Arial" w:eastAsia="Times New Roman" w:hAnsi="Arial" w:cs="Arial"/>
          <w:b/>
          <w:bCs/>
          <w:iCs/>
          <w:color w:val="000000"/>
          <w:sz w:val="24"/>
          <w:szCs w:val="24"/>
          <w:lang w:eastAsia="fr-CA"/>
        </w:rPr>
        <w:t>vous ?</w:t>
      </w:r>
    </w:p>
    <w:p w:rsidR="00F77F30" w:rsidRDefault="00F77F30" w:rsidP="00C006C3">
      <w:pPr>
        <w:spacing w:before="240" w:after="0" w:line="276" w:lineRule="auto"/>
        <w:rPr>
          <w:rFonts w:ascii="Arial" w:eastAsia="Times New Roman" w:hAnsi="Arial" w:cs="Arial"/>
          <w:b/>
          <w:bCs/>
          <w:i/>
          <w:iCs/>
          <w:color w:val="000000"/>
          <w:sz w:val="24"/>
          <w:szCs w:val="24"/>
          <w:lang w:eastAsia="fr-CA"/>
        </w:rPr>
      </w:pPr>
      <w:r w:rsidRPr="00482DC7">
        <w:rPr>
          <w:rFonts w:ascii="Arial" w:hAnsi="Arial" w:cs="Arial"/>
          <w:sz w:val="24"/>
          <w:szCs w:val="24"/>
        </w:rPr>
        <w:t xml:space="preserve">Le </w:t>
      </w:r>
      <w:hyperlink r:id="rId12" w:history="1">
        <w:r w:rsidRPr="000F760D">
          <w:rPr>
            <w:rStyle w:val="Lienhypertexte"/>
            <w:rFonts w:ascii="Arial" w:hAnsi="Arial" w:cs="Arial"/>
            <w:sz w:val="24"/>
            <w:szCs w:val="24"/>
          </w:rPr>
          <w:t>bureau de Services Québec de votre localité</w:t>
        </w:r>
      </w:hyperlink>
      <w:r>
        <w:rPr>
          <w:rFonts w:ascii="Arial" w:hAnsi="Arial" w:cs="Arial"/>
          <w:sz w:val="24"/>
          <w:szCs w:val="24"/>
        </w:rPr>
        <w:t xml:space="preserve"> </w:t>
      </w:r>
      <w:r w:rsidRPr="008B3817">
        <w:rPr>
          <w:rFonts w:ascii="Arial" w:hAnsi="Arial" w:cs="Arial"/>
          <w:sz w:val="24"/>
          <w:szCs w:val="24"/>
        </w:rPr>
        <w:t xml:space="preserve">peut vous renseigner sur les programmes et mesures destinées aux personnes handicapées, et ceux à portée générale, dont les employeurs peuvent bénéficier pour embaucher une personne handicapée. </w:t>
      </w:r>
    </w:p>
    <w:p w:rsidR="00F77F30" w:rsidRPr="000F760D" w:rsidRDefault="00F77F30" w:rsidP="00C006C3">
      <w:pPr>
        <w:spacing w:after="0" w:line="276" w:lineRule="auto"/>
        <w:rPr>
          <w:rFonts w:ascii="Arial" w:hAnsi="Arial" w:cs="Arial"/>
          <w:b/>
          <w:bCs/>
          <w:i/>
          <w:iCs/>
          <w:sz w:val="24"/>
          <w:szCs w:val="24"/>
        </w:rPr>
      </w:pPr>
      <w:r w:rsidRPr="000F760D">
        <w:rPr>
          <w:rFonts w:ascii="Arial" w:hAnsi="Arial" w:cs="Arial"/>
          <w:b/>
          <w:bCs/>
          <w:iCs/>
          <w:sz w:val="24"/>
          <w:szCs w:val="24"/>
        </w:rPr>
        <w:t xml:space="preserve">Vous voulez en savoir plus sur les </w:t>
      </w:r>
      <w:hyperlink r:id="rId13" w:history="1">
        <w:r w:rsidRPr="000F760D">
          <w:rPr>
            <w:rStyle w:val="Lienhypertexte"/>
            <w:rFonts w:ascii="Arial" w:hAnsi="Arial" w:cs="Arial"/>
            <w:bCs/>
            <w:iCs/>
            <w:sz w:val="24"/>
            <w:szCs w:val="24"/>
          </w:rPr>
          <w:t>services spécialisés en déficience intellectuelle et troubles du spectre de l'autisme (TSA) en Montérégie</w:t>
        </w:r>
      </w:hyperlink>
      <w:r w:rsidRPr="00DB3A1C">
        <w:rPr>
          <w:rFonts w:ascii="Arial" w:hAnsi="Arial" w:cs="Arial"/>
          <w:b/>
          <w:bCs/>
          <w:i/>
          <w:iCs/>
          <w:sz w:val="24"/>
          <w:szCs w:val="24"/>
        </w:rPr>
        <w:t>?</w:t>
      </w:r>
    </w:p>
    <w:p w:rsidR="00F77F30" w:rsidRPr="000F760D" w:rsidRDefault="00F77F30" w:rsidP="00C006C3">
      <w:pPr>
        <w:spacing w:after="0" w:line="276" w:lineRule="auto"/>
        <w:rPr>
          <w:rFonts w:ascii="Arial" w:hAnsi="Arial" w:cs="Arial"/>
          <w:sz w:val="24"/>
          <w:szCs w:val="24"/>
        </w:rPr>
      </w:pPr>
      <w:r w:rsidRPr="000F760D">
        <w:rPr>
          <w:rFonts w:ascii="Arial" w:hAnsi="Arial" w:cs="Arial"/>
          <w:sz w:val="24"/>
          <w:szCs w:val="24"/>
        </w:rPr>
        <w:t xml:space="preserve">Visiter le </w:t>
      </w:r>
      <w:hyperlink r:id="rId14" w:history="1">
        <w:r w:rsidRPr="000F760D">
          <w:rPr>
            <w:rStyle w:val="Lienhypertexte"/>
            <w:rFonts w:ascii="Arial" w:hAnsi="Arial" w:cs="Arial"/>
            <w:sz w:val="24"/>
            <w:szCs w:val="24"/>
          </w:rPr>
          <w:t>Portail Santé Montérégie</w:t>
        </w:r>
      </w:hyperlink>
      <w:r w:rsidRPr="000F760D">
        <w:rPr>
          <w:rFonts w:ascii="Arial" w:hAnsi="Arial" w:cs="Arial"/>
          <w:sz w:val="24"/>
          <w:szCs w:val="24"/>
        </w:rPr>
        <w:t xml:space="preserve"> pour en apprendre davantage sur les services spécialisés qui regroupent une gamme complète d’activités d’adaptation ou de réadaptation et d'intégration sociale ainsi que des services d'accompagnement et de soutien pour l'entourage des personnes atteintes.</w:t>
      </w:r>
    </w:p>
    <w:p w:rsidR="00C84773" w:rsidRDefault="00C84773">
      <w:pPr>
        <w:rPr>
          <w:rFonts w:ascii="Arial" w:eastAsia="Times New Roman" w:hAnsi="Arial" w:cs="Arial"/>
          <w:b/>
          <w:bCs/>
          <w:iCs/>
          <w:color w:val="000000"/>
          <w:sz w:val="24"/>
          <w:szCs w:val="24"/>
          <w:lang w:eastAsia="fr-CA"/>
        </w:rPr>
      </w:pPr>
      <w:r>
        <w:rPr>
          <w:rFonts w:ascii="Arial" w:eastAsia="Times New Roman" w:hAnsi="Arial" w:cs="Arial"/>
          <w:b/>
          <w:bCs/>
          <w:iCs/>
          <w:color w:val="000000"/>
          <w:sz w:val="24"/>
          <w:szCs w:val="24"/>
          <w:lang w:eastAsia="fr-CA"/>
        </w:rPr>
        <w:br w:type="page"/>
      </w:r>
    </w:p>
    <w:p w:rsidR="00F77F30" w:rsidRPr="008B3817" w:rsidRDefault="00F77F30" w:rsidP="00C006C3">
      <w:pPr>
        <w:tabs>
          <w:tab w:val="left" w:pos="2520"/>
        </w:tabs>
        <w:spacing w:before="240" w:line="276" w:lineRule="auto"/>
        <w:rPr>
          <w:rFonts w:ascii="Arial" w:hAnsi="Arial" w:cs="Arial"/>
          <w:sz w:val="24"/>
          <w:szCs w:val="24"/>
        </w:rPr>
      </w:pPr>
      <w:r w:rsidRPr="000F760D">
        <w:rPr>
          <w:rFonts w:ascii="Arial" w:eastAsia="Times New Roman" w:hAnsi="Arial" w:cs="Arial"/>
          <w:b/>
          <w:bCs/>
          <w:iCs/>
          <w:color w:val="000000"/>
          <w:sz w:val="24"/>
          <w:szCs w:val="24"/>
          <w:lang w:eastAsia="fr-CA"/>
        </w:rPr>
        <w:lastRenderedPageBreak/>
        <w:t>Le saviez-</w:t>
      </w:r>
      <w:r w:rsidR="000F760D" w:rsidRPr="000F760D">
        <w:rPr>
          <w:rFonts w:ascii="Arial" w:eastAsia="Times New Roman" w:hAnsi="Arial" w:cs="Arial"/>
          <w:b/>
          <w:bCs/>
          <w:iCs/>
          <w:color w:val="000000"/>
          <w:sz w:val="24"/>
          <w:szCs w:val="24"/>
          <w:lang w:eastAsia="fr-CA"/>
        </w:rPr>
        <w:t>vous ?</w:t>
      </w:r>
    </w:p>
    <w:p w:rsidR="00F77F30" w:rsidRPr="008B3817" w:rsidRDefault="00F77F30" w:rsidP="00C006C3">
      <w:pPr>
        <w:spacing w:after="0" w:line="276" w:lineRule="auto"/>
        <w:rPr>
          <w:rFonts w:ascii="Arial" w:hAnsi="Arial" w:cs="Arial"/>
          <w:sz w:val="24"/>
          <w:szCs w:val="24"/>
        </w:rPr>
      </w:pPr>
      <w:r w:rsidRPr="008B3817">
        <w:rPr>
          <w:rFonts w:ascii="Arial" w:hAnsi="Arial" w:cs="Arial"/>
          <w:sz w:val="24"/>
          <w:szCs w:val="24"/>
        </w:rPr>
        <w:t>L’</w:t>
      </w:r>
      <w:hyperlink r:id="rId15" w:history="1">
        <w:r w:rsidRPr="00482DC7">
          <w:rPr>
            <w:rFonts w:ascii="Arial" w:hAnsi="Arial" w:cs="Arial"/>
            <w:color w:val="0000FF"/>
            <w:sz w:val="24"/>
            <w:szCs w:val="24"/>
            <w:u w:val="single"/>
          </w:rPr>
          <w:t>Office des personnes handicapées du Québec</w:t>
        </w:r>
      </w:hyperlink>
      <w:r w:rsidRPr="00482DC7">
        <w:rPr>
          <w:rFonts w:ascii="Arial" w:hAnsi="Arial" w:cs="Arial"/>
          <w:b/>
          <w:bCs/>
          <w:sz w:val="24"/>
          <w:szCs w:val="24"/>
        </w:rPr>
        <w:t xml:space="preserve"> </w:t>
      </w:r>
      <w:r w:rsidRPr="00482DC7">
        <w:rPr>
          <w:rFonts w:ascii="Arial" w:hAnsi="Arial" w:cs="Arial"/>
          <w:sz w:val="24"/>
          <w:szCs w:val="24"/>
        </w:rPr>
        <w:t xml:space="preserve">offre des capsules d’autoformation en ligne </w:t>
      </w:r>
      <w:hyperlink r:id="rId16" w:history="1">
        <w:r w:rsidRPr="00482DC7">
          <w:rPr>
            <w:rFonts w:ascii="Arial" w:hAnsi="Arial" w:cs="Arial"/>
            <w:color w:val="0000FF"/>
            <w:sz w:val="24"/>
            <w:szCs w:val="24"/>
            <w:u w:val="single"/>
          </w:rPr>
          <w:t>Mieux accueillir les personnes handicapées</w:t>
        </w:r>
      </w:hyperlink>
      <w:r w:rsidRPr="00482DC7">
        <w:rPr>
          <w:rFonts w:ascii="Arial" w:hAnsi="Arial" w:cs="Arial"/>
          <w:sz w:val="24"/>
          <w:szCs w:val="24"/>
        </w:rPr>
        <w:t xml:space="preserve"> </w:t>
      </w:r>
      <w:r w:rsidRPr="008B3817">
        <w:rPr>
          <w:rFonts w:ascii="Arial" w:hAnsi="Arial" w:cs="Arial"/>
          <w:sz w:val="24"/>
          <w:szCs w:val="24"/>
        </w:rPr>
        <w:t>présentant différents types d’incapacités afin de connaître les meilleures pratiques à adopter. Soyez prêts à accueillir des personnes handicapées, visionnez-les!</w:t>
      </w:r>
    </w:p>
    <w:p w:rsidR="00F77F30" w:rsidRPr="008B3817" w:rsidRDefault="00F77F30" w:rsidP="00C006C3">
      <w:pPr>
        <w:spacing w:before="240" w:after="0" w:line="276" w:lineRule="auto"/>
        <w:rPr>
          <w:rFonts w:ascii="Arial" w:hAnsi="Arial" w:cs="Arial"/>
          <w:sz w:val="24"/>
          <w:szCs w:val="24"/>
        </w:rPr>
      </w:pPr>
      <w:r w:rsidRPr="008B3817">
        <w:rPr>
          <w:rFonts w:ascii="Arial" w:hAnsi="Arial" w:cs="Arial"/>
          <w:sz w:val="24"/>
          <w:szCs w:val="24"/>
        </w:rPr>
        <w:t xml:space="preserve">N’oubliez pas de visiter le site </w:t>
      </w:r>
      <w:hyperlink r:id="rId17" w:history="1">
        <w:r w:rsidRPr="008B3817">
          <w:rPr>
            <w:rFonts w:ascii="Arial" w:hAnsi="Arial" w:cs="Arial"/>
            <w:color w:val="0000FF"/>
            <w:sz w:val="24"/>
            <w:szCs w:val="24"/>
            <w:u w:val="single"/>
          </w:rPr>
          <w:t>Intégration et maintien en emploi des personnes handicapées</w:t>
        </w:r>
      </w:hyperlink>
      <w:r w:rsidRPr="008B3817">
        <w:rPr>
          <w:rFonts w:ascii="Arial" w:hAnsi="Arial" w:cs="Arial"/>
          <w:sz w:val="24"/>
          <w:szCs w:val="24"/>
        </w:rPr>
        <w:t xml:space="preserve"> de l’Office des personnes handicapées du Québec. Vous y trouverez autre autres de </w:t>
      </w:r>
      <w:hyperlink r:id="rId18" w:history="1">
        <w:r w:rsidRPr="008B3817">
          <w:rPr>
            <w:rFonts w:ascii="Arial" w:hAnsi="Arial" w:cs="Arial"/>
            <w:color w:val="0000FF"/>
            <w:sz w:val="24"/>
            <w:szCs w:val="24"/>
            <w:u w:val="single"/>
          </w:rPr>
          <w:t>bonnes pratiques pour vous inspirer</w:t>
        </w:r>
      </w:hyperlink>
      <w:r w:rsidRPr="008B3817">
        <w:rPr>
          <w:rFonts w:ascii="Arial" w:hAnsi="Arial" w:cs="Arial"/>
          <w:sz w:val="24"/>
          <w:szCs w:val="24"/>
        </w:rPr>
        <w:t>.</w:t>
      </w:r>
    </w:p>
    <w:p w:rsidR="00F77F30" w:rsidRPr="000F760D" w:rsidRDefault="00F77F30" w:rsidP="00C006C3">
      <w:pPr>
        <w:spacing w:before="240" w:after="0" w:line="276" w:lineRule="auto"/>
        <w:rPr>
          <w:rFonts w:ascii="Arial" w:hAnsi="Arial" w:cs="Arial"/>
          <w:b/>
          <w:bCs/>
          <w:iCs/>
          <w:sz w:val="24"/>
          <w:szCs w:val="24"/>
        </w:rPr>
      </w:pPr>
      <w:r w:rsidRPr="000F760D">
        <w:rPr>
          <w:rFonts w:ascii="Arial" w:hAnsi="Arial" w:cs="Arial"/>
          <w:b/>
          <w:bCs/>
          <w:iCs/>
          <w:sz w:val="24"/>
          <w:szCs w:val="24"/>
        </w:rPr>
        <w:t xml:space="preserve">Vous voulez </w:t>
      </w:r>
      <w:hyperlink r:id="rId19" w:history="1">
        <w:r w:rsidRPr="000F760D">
          <w:rPr>
            <w:rFonts w:ascii="Arial" w:hAnsi="Arial" w:cs="Arial"/>
            <w:b/>
            <w:bCs/>
            <w:iCs/>
            <w:color w:val="0000FF"/>
            <w:sz w:val="24"/>
            <w:szCs w:val="24"/>
            <w:u w:val="single"/>
          </w:rPr>
          <w:t>en savoir plus sur les Programmes d’accès à l’égalité en emploi</w:t>
        </w:r>
      </w:hyperlink>
      <w:r w:rsidRPr="000F760D">
        <w:rPr>
          <w:rFonts w:ascii="Arial" w:hAnsi="Arial" w:cs="Arial"/>
          <w:b/>
          <w:bCs/>
          <w:iCs/>
          <w:sz w:val="24"/>
          <w:szCs w:val="24"/>
        </w:rPr>
        <w:t>?</w:t>
      </w:r>
    </w:p>
    <w:p w:rsidR="00F77F30" w:rsidRDefault="00F77F30" w:rsidP="00C006C3">
      <w:pPr>
        <w:spacing w:before="240" w:after="0" w:line="276" w:lineRule="auto"/>
        <w:rPr>
          <w:rFonts w:ascii="Arial" w:hAnsi="Arial" w:cs="Arial"/>
          <w:sz w:val="24"/>
          <w:szCs w:val="24"/>
        </w:rPr>
      </w:pPr>
      <w:r w:rsidRPr="009012BB">
        <w:rPr>
          <w:rFonts w:ascii="Arial" w:hAnsi="Arial" w:cs="Arial"/>
          <w:sz w:val="24"/>
          <w:szCs w:val="24"/>
        </w:rPr>
        <w:t xml:space="preserve">Consulter le site de la Commission des droits de la personne et de la jeunesse pour y trouver ressources et outils, dont la formation </w:t>
      </w:r>
      <w:hyperlink r:id="rId20" w:history="1">
        <w:r w:rsidRPr="009012BB">
          <w:rPr>
            <w:rFonts w:ascii="Arial" w:hAnsi="Arial" w:cs="Arial"/>
            <w:b/>
            <w:sz w:val="24"/>
            <w:szCs w:val="24"/>
            <w:u w:val="single"/>
          </w:rPr>
          <w:t>Mettre en œuvre un Programme d’accès à l’égalité en emploi</w:t>
        </w:r>
      </w:hyperlink>
      <w:r w:rsidRPr="009012BB">
        <w:rPr>
          <w:rFonts w:ascii="Arial" w:hAnsi="Arial" w:cs="Arial"/>
          <w:sz w:val="24"/>
          <w:szCs w:val="24"/>
        </w:rPr>
        <w:t>.</w:t>
      </w:r>
    </w:p>
    <w:p w:rsidR="00F77F30" w:rsidRDefault="00F77F30" w:rsidP="00C006C3">
      <w:pPr>
        <w:spacing w:before="240" w:after="0" w:line="276" w:lineRule="auto"/>
        <w:rPr>
          <w:rFonts w:ascii="Arial" w:hAnsi="Arial" w:cs="Arial"/>
          <w:sz w:val="24"/>
          <w:szCs w:val="24"/>
        </w:rPr>
      </w:pPr>
      <w:r w:rsidRPr="008B3817">
        <w:rPr>
          <w:rFonts w:ascii="Arial" w:hAnsi="Arial" w:cs="Arial"/>
          <w:sz w:val="24"/>
          <w:szCs w:val="24"/>
        </w:rPr>
        <w:t xml:space="preserve">La Commission offre aussi un </w:t>
      </w:r>
      <w:hyperlink r:id="rId21" w:history="1">
        <w:r w:rsidRPr="008B3817">
          <w:rPr>
            <w:rFonts w:ascii="Arial" w:hAnsi="Arial" w:cs="Arial"/>
            <w:color w:val="0000FF"/>
            <w:sz w:val="24"/>
            <w:szCs w:val="24"/>
            <w:u w:val="single"/>
          </w:rPr>
          <w:t>Guide virtuel sur le traitement d’une demande d’accommode</w:t>
        </w:r>
        <w:r>
          <w:rPr>
            <w:rFonts w:ascii="Arial" w:hAnsi="Arial" w:cs="Arial"/>
            <w:color w:val="0000FF"/>
            <w:sz w:val="24"/>
            <w:szCs w:val="24"/>
            <w:u w:val="single"/>
          </w:rPr>
          <w:t>me</w:t>
        </w:r>
        <w:r w:rsidRPr="008B3817">
          <w:rPr>
            <w:rFonts w:ascii="Arial" w:hAnsi="Arial" w:cs="Arial"/>
            <w:color w:val="0000FF"/>
            <w:sz w:val="24"/>
            <w:szCs w:val="24"/>
            <w:u w:val="single"/>
          </w:rPr>
          <w:t>nt</w:t>
        </w:r>
      </w:hyperlink>
      <w:r w:rsidRPr="008B3817">
        <w:rPr>
          <w:rFonts w:ascii="Arial" w:hAnsi="Arial" w:cs="Arial"/>
          <w:sz w:val="24"/>
          <w:szCs w:val="24"/>
        </w:rPr>
        <w:t>. Cette formation sur l’obligation d’accommodement raisonnable propose des conseils adaptés et des informations pertinentes à la réalisation de chacune des cinq étapes du traitement d’une demande d’accommodement.</w:t>
      </w:r>
    </w:p>
    <w:p w:rsidR="00F77F30" w:rsidRPr="000F760D" w:rsidRDefault="00F77F30" w:rsidP="00C006C3">
      <w:pPr>
        <w:spacing w:before="240" w:after="0" w:line="276" w:lineRule="auto"/>
        <w:rPr>
          <w:rFonts w:ascii="Arial" w:hAnsi="Arial" w:cs="Arial"/>
          <w:iCs/>
          <w:sz w:val="24"/>
          <w:szCs w:val="24"/>
        </w:rPr>
      </w:pPr>
      <w:r w:rsidRPr="000F760D">
        <w:rPr>
          <w:rFonts w:ascii="Arial" w:eastAsia="Times New Roman" w:hAnsi="Arial" w:cs="Arial"/>
          <w:b/>
          <w:bCs/>
          <w:iCs/>
          <w:color w:val="000000"/>
          <w:sz w:val="24"/>
          <w:szCs w:val="24"/>
          <w:lang w:eastAsia="fr-CA"/>
        </w:rPr>
        <w:t>Le saviez-</w:t>
      </w:r>
      <w:r w:rsidR="000F760D" w:rsidRPr="000F760D">
        <w:rPr>
          <w:rFonts w:ascii="Arial" w:eastAsia="Times New Roman" w:hAnsi="Arial" w:cs="Arial"/>
          <w:b/>
          <w:bCs/>
          <w:iCs/>
          <w:color w:val="000000"/>
          <w:sz w:val="24"/>
          <w:szCs w:val="24"/>
          <w:lang w:eastAsia="fr-CA"/>
        </w:rPr>
        <w:t>vous ?</w:t>
      </w:r>
    </w:p>
    <w:p w:rsidR="00C84773" w:rsidRDefault="00F77F30" w:rsidP="00C006C3">
      <w:pPr>
        <w:spacing w:before="240" w:after="0" w:line="276" w:lineRule="auto"/>
        <w:rPr>
          <w:rFonts w:ascii="Arial" w:hAnsi="Arial" w:cs="Arial"/>
          <w:sz w:val="24"/>
          <w:szCs w:val="24"/>
        </w:rPr>
      </w:pPr>
      <w:r w:rsidRPr="008B3817">
        <w:rPr>
          <w:rFonts w:ascii="Arial" w:hAnsi="Arial" w:cs="Arial"/>
          <w:sz w:val="24"/>
          <w:szCs w:val="24"/>
        </w:rPr>
        <w:t xml:space="preserve">Le Groupement des associations de personnes handicapées de la Rive-Sud de Montréal (GAPHRSM) offre, sur demande, </w:t>
      </w:r>
      <w:r w:rsidRPr="00482DC7">
        <w:rPr>
          <w:rFonts w:ascii="Arial" w:hAnsi="Arial" w:cs="Arial"/>
          <w:sz w:val="24"/>
          <w:szCs w:val="24"/>
        </w:rPr>
        <w:t xml:space="preserve">des ateliers de sensibilisation </w:t>
      </w:r>
      <w:r>
        <w:rPr>
          <w:rFonts w:ascii="Arial" w:hAnsi="Arial" w:cs="Arial"/>
          <w:sz w:val="24"/>
          <w:szCs w:val="24"/>
        </w:rPr>
        <w:t xml:space="preserve">à l’accueil de personnes handicapées dans les municipalités </w:t>
      </w:r>
      <w:r w:rsidRPr="00482DC7">
        <w:rPr>
          <w:rFonts w:ascii="Arial" w:hAnsi="Arial" w:cs="Arial"/>
          <w:sz w:val="24"/>
          <w:szCs w:val="24"/>
        </w:rPr>
        <w:t>(employés, gestionnaires, etc.), en fonction des besoins de la</w:t>
      </w:r>
      <w:r w:rsidRPr="008B3817">
        <w:rPr>
          <w:rFonts w:ascii="Arial" w:hAnsi="Arial" w:cs="Arial"/>
          <w:sz w:val="24"/>
          <w:szCs w:val="24"/>
        </w:rPr>
        <w:t xml:space="preserve"> municipalité.</w:t>
      </w:r>
    </w:p>
    <w:p w:rsidR="00F77F30" w:rsidRPr="00C84773" w:rsidRDefault="00F77F30" w:rsidP="00C006C3">
      <w:pPr>
        <w:spacing w:before="240" w:after="0" w:line="276" w:lineRule="auto"/>
        <w:rPr>
          <w:rFonts w:ascii="Arial" w:eastAsiaTheme="majorEastAsia" w:hAnsi="Arial" w:cstheme="majorBidi"/>
          <w:b/>
          <w:sz w:val="28"/>
          <w:szCs w:val="32"/>
        </w:rPr>
      </w:pPr>
      <w:r w:rsidRPr="008B3817">
        <w:rPr>
          <w:rFonts w:ascii="Arial" w:hAnsi="Arial" w:cs="Arial"/>
          <w:sz w:val="24"/>
          <w:szCs w:val="24"/>
        </w:rPr>
        <w:t xml:space="preserve"> </w:t>
      </w:r>
      <w:r>
        <w:br w:type="page"/>
      </w:r>
    </w:p>
    <w:p w:rsidR="00F77F30" w:rsidRPr="003A6A58" w:rsidRDefault="00F77F30" w:rsidP="00F176FB">
      <w:pPr>
        <w:pStyle w:val="Titre1"/>
        <w:spacing w:line="276" w:lineRule="auto"/>
      </w:pPr>
      <w:bookmarkStart w:id="19" w:name="_Toc72318502"/>
      <w:r>
        <w:lastRenderedPageBreak/>
        <w:t>A</w:t>
      </w:r>
      <w:r w:rsidRPr="003A6A58">
        <w:t>perçu de l’incapacité et de l’intégration en emploi de</w:t>
      </w:r>
      <w:r>
        <w:t>s</w:t>
      </w:r>
      <w:r w:rsidRPr="003A6A58">
        <w:t xml:space="preserve"> personnes handicapées en Montérégie</w:t>
      </w:r>
      <w:bookmarkEnd w:id="19"/>
    </w:p>
    <w:p w:rsidR="00F77F30" w:rsidRPr="003A6A58" w:rsidRDefault="00F77F30" w:rsidP="00F176FB">
      <w:pPr>
        <w:spacing w:before="240" w:after="0" w:line="276" w:lineRule="auto"/>
        <w:rPr>
          <w:rFonts w:ascii="Arial" w:hAnsi="Arial" w:cs="Arial"/>
          <w:sz w:val="24"/>
          <w:szCs w:val="24"/>
        </w:rPr>
      </w:pPr>
      <w:r>
        <w:rPr>
          <w:rFonts w:ascii="Arial" w:hAnsi="Arial" w:cs="Arial"/>
          <w:sz w:val="24"/>
          <w:szCs w:val="24"/>
        </w:rPr>
        <w:t>À titre informatif et afin de situer les données de ce rapport, v</w:t>
      </w:r>
      <w:r w:rsidRPr="003A6A58">
        <w:rPr>
          <w:rFonts w:ascii="Arial" w:hAnsi="Arial" w:cs="Arial"/>
          <w:sz w:val="24"/>
          <w:szCs w:val="24"/>
        </w:rPr>
        <w:t xml:space="preserve">oici quelques données </w:t>
      </w:r>
      <w:r>
        <w:rPr>
          <w:rFonts w:ascii="Arial" w:hAnsi="Arial" w:cs="Arial"/>
          <w:sz w:val="24"/>
          <w:szCs w:val="24"/>
        </w:rPr>
        <w:t xml:space="preserve">concernant les personnes handicapées de la Montérégie, </w:t>
      </w:r>
      <w:r w:rsidRPr="003A6A58">
        <w:rPr>
          <w:rFonts w:ascii="Arial" w:hAnsi="Arial" w:cs="Arial"/>
          <w:sz w:val="24"/>
          <w:szCs w:val="24"/>
        </w:rPr>
        <w:t xml:space="preserve">issues de l’Enquête canadienne sur l’incapacité (ECI) de 2017. </w:t>
      </w:r>
    </w:p>
    <w:p w:rsidR="00F77F30" w:rsidRPr="003A6A58" w:rsidRDefault="00F77F30" w:rsidP="00F176FB">
      <w:pPr>
        <w:spacing w:before="240" w:line="276" w:lineRule="auto"/>
        <w:rPr>
          <w:rFonts w:ascii="Arial" w:hAnsi="Arial" w:cs="Arial"/>
          <w:sz w:val="24"/>
          <w:szCs w:val="24"/>
        </w:rPr>
      </w:pPr>
      <w:r w:rsidRPr="003A6A58">
        <w:rPr>
          <w:rFonts w:ascii="Arial" w:hAnsi="Arial" w:cs="Arial"/>
          <w:sz w:val="24"/>
          <w:szCs w:val="24"/>
        </w:rPr>
        <w:t xml:space="preserve">La population avec incapacité mesurée par l'ECI de 2017 correspond à la définition d'une personne handicapée selon l’article 1.g) de la Loi assurant l’exercice des droits des personnes handicapées en vue de leur intégration scolaire, professionnelle et sociale : « toute personne ayant une déficience entraînant une incapacité significative et persistante et qui est sujette à rencontrer des obstacles dans l’accomplissement d’activités courantes ». </w:t>
      </w:r>
    </w:p>
    <w:p w:rsidR="00F77F30" w:rsidRPr="003A6A58" w:rsidRDefault="00F77F30" w:rsidP="00C006C3">
      <w:pPr>
        <w:pStyle w:val="Titre2"/>
        <w:spacing w:line="276" w:lineRule="auto"/>
      </w:pPr>
      <w:bookmarkStart w:id="20" w:name="_Toc72318503"/>
      <w:r w:rsidRPr="003A6A58">
        <w:t>Le taux et la gravité de l’incapacité</w:t>
      </w:r>
      <w:bookmarkEnd w:id="20"/>
    </w:p>
    <w:p w:rsidR="00F77F30" w:rsidRDefault="00F77F30" w:rsidP="00F176FB">
      <w:pPr>
        <w:spacing w:before="240" w:after="0" w:line="276" w:lineRule="auto"/>
        <w:rPr>
          <w:rFonts w:ascii="Arial" w:hAnsi="Arial" w:cs="Arial"/>
          <w:sz w:val="24"/>
          <w:szCs w:val="24"/>
        </w:rPr>
      </w:pPr>
      <w:r w:rsidRPr="003A6A58">
        <w:rPr>
          <w:rFonts w:ascii="Arial" w:hAnsi="Arial" w:cs="Arial"/>
          <w:sz w:val="24"/>
          <w:szCs w:val="24"/>
        </w:rPr>
        <w:t xml:space="preserve">Le taux d’incapacité de la population de 15 ans et plus en Montérégie en 2017 était de </w:t>
      </w:r>
      <w:r w:rsidR="00F176FB">
        <w:rPr>
          <w:rFonts w:ascii="Arial" w:hAnsi="Arial" w:cs="Arial"/>
          <w:sz w:val="24"/>
          <w:szCs w:val="24"/>
        </w:rPr>
        <w:t>quinze point huit pour cent (</w:t>
      </w:r>
      <w:r w:rsidRPr="003A6A58">
        <w:rPr>
          <w:rFonts w:ascii="Arial" w:hAnsi="Arial" w:cs="Arial"/>
          <w:sz w:val="24"/>
          <w:szCs w:val="24"/>
        </w:rPr>
        <w:t>15,8 %</w:t>
      </w:r>
      <w:r w:rsidR="00F176FB">
        <w:rPr>
          <w:rFonts w:ascii="Arial" w:hAnsi="Arial" w:cs="Arial"/>
          <w:sz w:val="24"/>
          <w:szCs w:val="24"/>
        </w:rPr>
        <w:t>)</w:t>
      </w:r>
      <w:r w:rsidRPr="003A6A58">
        <w:rPr>
          <w:rFonts w:ascii="Arial" w:hAnsi="Arial" w:cs="Arial"/>
          <w:sz w:val="24"/>
          <w:szCs w:val="24"/>
        </w:rPr>
        <w:t xml:space="preserve">, soit très légèrement inférieur à celui du Québec </w:t>
      </w:r>
      <w:r w:rsidR="00F176FB">
        <w:rPr>
          <w:rFonts w:ascii="Arial" w:hAnsi="Arial" w:cs="Arial"/>
          <w:sz w:val="24"/>
          <w:szCs w:val="24"/>
        </w:rPr>
        <w:t>de seize point un pour cent</w:t>
      </w:r>
      <w:r w:rsidRPr="003A6A58">
        <w:rPr>
          <w:rFonts w:ascii="Arial" w:hAnsi="Arial" w:cs="Arial"/>
          <w:sz w:val="24"/>
          <w:szCs w:val="24"/>
        </w:rPr>
        <w:t>(16,1 %)</w:t>
      </w:r>
      <w:r w:rsidRPr="003A6A58">
        <w:rPr>
          <w:rFonts w:ascii="Arial" w:hAnsi="Arial" w:cs="Arial"/>
          <w:sz w:val="24"/>
          <w:szCs w:val="24"/>
          <w:vertAlign w:val="superscript"/>
        </w:rPr>
        <w:footnoteReference w:id="11"/>
      </w:r>
      <w:r w:rsidRPr="003A6A58">
        <w:rPr>
          <w:rFonts w:ascii="Arial" w:hAnsi="Arial" w:cs="Arial"/>
          <w:sz w:val="24"/>
          <w:szCs w:val="24"/>
        </w:rPr>
        <w:t xml:space="preserve">. </w:t>
      </w:r>
    </w:p>
    <w:p w:rsidR="00F77F30" w:rsidRPr="003A6A58" w:rsidRDefault="00F77F30" w:rsidP="00F176FB">
      <w:pPr>
        <w:spacing w:before="240" w:after="0" w:line="276" w:lineRule="auto"/>
        <w:rPr>
          <w:rFonts w:ascii="Arial" w:eastAsia="Times New Roman" w:hAnsi="Arial" w:cs="Arial"/>
          <w:color w:val="000000"/>
          <w:sz w:val="24"/>
          <w:szCs w:val="24"/>
          <w:lang w:eastAsia="fr-CA"/>
        </w:rPr>
      </w:pPr>
      <w:r w:rsidRPr="003A6A58">
        <w:rPr>
          <w:rFonts w:ascii="Arial" w:hAnsi="Arial" w:cs="Arial"/>
          <w:sz w:val="24"/>
          <w:szCs w:val="24"/>
        </w:rPr>
        <w:t xml:space="preserve">Cette proportion représente une population estimée de 193 680 personnes, dont </w:t>
      </w:r>
      <w:r w:rsidR="00F176FB">
        <w:rPr>
          <w:rFonts w:ascii="Arial" w:hAnsi="Arial" w:cs="Arial"/>
          <w:sz w:val="24"/>
          <w:szCs w:val="24"/>
        </w:rPr>
        <w:t>cinquante-quatre pour cent (</w:t>
      </w:r>
      <w:r w:rsidRPr="003A6A58">
        <w:rPr>
          <w:rFonts w:ascii="Arial" w:hAnsi="Arial" w:cs="Arial"/>
          <w:sz w:val="24"/>
          <w:szCs w:val="24"/>
        </w:rPr>
        <w:t>54 %</w:t>
      </w:r>
      <w:r w:rsidR="00F176FB">
        <w:rPr>
          <w:rFonts w:ascii="Arial" w:hAnsi="Arial" w:cs="Arial"/>
          <w:sz w:val="24"/>
          <w:szCs w:val="24"/>
        </w:rPr>
        <w:t>)</w:t>
      </w:r>
      <w:r w:rsidRPr="003A6A58">
        <w:rPr>
          <w:rFonts w:ascii="Arial" w:hAnsi="Arial" w:cs="Arial"/>
          <w:sz w:val="24"/>
          <w:szCs w:val="24"/>
        </w:rPr>
        <w:t xml:space="preserve"> sont des femm</w:t>
      </w:r>
      <w:r w:rsidR="00F176FB">
        <w:rPr>
          <w:rFonts w:ascii="Arial" w:hAnsi="Arial" w:cs="Arial"/>
          <w:sz w:val="24"/>
          <w:szCs w:val="24"/>
        </w:rPr>
        <w:t xml:space="preserve">es. Parmi ces 193 680 personnes, soixante-neuf point trois pour cent </w:t>
      </w:r>
      <w:r w:rsidR="00C84773">
        <w:rPr>
          <w:rFonts w:ascii="Arial" w:hAnsi="Arial" w:cs="Arial"/>
          <w:sz w:val="24"/>
          <w:szCs w:val="24"/>
        </w:rPr>
        <w:t>(</w:t>
      </w:r>
      <w:r w:rsidR="00C84773" w:rsidRPr="003A6A58">
        <w:rPr>
          <w:rFonts w:ascii="Arial" w:hAnsi="Arial" w:cs="Arial"/>
          <w:sz w:val="24"/>
          <w:szCs w:val="24"/>
        </w:rPr>
        <w:t>69</w:t>
      </w:r>
      <w:r w:rsidRPr="003A6A58">
        <w:rPr>
          <w:rFonts w:ascii="Arial" w:eastAsia="Times New Roman" w:hAnsi="Arial" w:cs="Arial"/>
          <w:color w:val="000000"/>
          <w:sz w:val="24"/>
          <w:szCs w:val="24"/>
          <w:lang w:eastAsia="fr-CA"/>
        </w:rPr>
        <w:t>,3 %</w:t>
      </w:r>
      <w:r w:rsidR="00F176FB">
        <w:rPr>
          <w:rFonts w:ascii="Arial" w:eastAsia="Times New Roman" w:hAnsi="Arial" w:cs="Arial"/>
          <w:color w:val="000000"/>
          <w:sz w:val="24"/>
          <w:szCs w:val="24"/>
          <w:lang w:eastAsia="fr-CA"/>
        </w:rPr>
        <w:t>)</w:t>
      </w:r>
      <w:r w:rsidRPr="003A6A58">
        <w:rPr>
          <w:rFonts w:ascii="Arial" w:eastAsia="Times New Roman" w:hAnsi="Arial" w:cs="Arial"/>
          <w:color w:val="000000"/>
          <w:sz w:val="24"/>
          <w:szCs w:val="24"/>
          <w:lang w:eastAsia="fr-CA"/>
        </w:rPr>
        <w:t xml:space="preserve"> ont entre 15 et 64 ans.</w:t>
      </w:r>
      <w:r w:rsidRPr="003A6A58">
        <w:rPr>
          <w:rFonts w:ascii="Arial" w:hAnsi="Arial" w:cs="Arial"/>
          <w:sz w:val="24"/>
          <w:szCs w:val="24"/>
          <w:vertAlign w:val="superscript"/>
        </w:rPr>
        <w:t xml:space="preserve"> </w:t>
      </w:r>
    </w:p>
    <w:p w:rsidR="00C006C3" w:rsidRDefault="00C006C3" w:rsidP="00F176FB">
      <w:pPr>
        <w:spacing w:before="240" w:after="0" w:line="276" w:lineRule="auto"/>
        <w:rPr>
          <w:rFonts w:ascii="Arial" w:eastAsia="Times New Roman" w:hAnsi="Arial" w:cs="Arial"/>
          <w:b/>
          <w:bCs/>
          <w:color w:val="000000"/>
          <w:sz w:val="24"/>
          <w:szCs w:val="24"/>
          <w:lang w:eastAsia="fr-CA"/>
        </w:rPr>
      </w:pPr>
      <w:r w:rsidRPr="003A6A58">
        <w:rPr>
          <w:rFonts w:ascii="Arial" w:eastAsia="Times New Roman" w:hAnsi="Arial" w:cs="Arial"/>
          <w:b/>
          <w:bCs/>
          <w:color w:val="000000"/>
          <w:sz w:val="24"/>
          <w:szCs w:val="24"/>
          <w:lang w:eastAsia="fr-CA"/>
        </w:rPr>
        <w:t>Gravité de l’incapacité, population de 15 ans et plus avec incapacité, Montérégie, ECI 2017</w:t>
      </w:r>
      <w:r>
        <w:rPr>
          <w:rStyle w:val="Appelnotedebasdep"/>
          <w:rFonts w:ascii="Arial" w:eastAsia="Times New Roman" w:hAnsi="Arial" w:cs="Arial"/>
          <w:b/>
          <w:bCs/>
          <w:color w:val="000000"/>
          <w:sz w:val="24"/>
          <w:szCs w:val="24"/>
          <w:lang w:eastAsia="fr-CA"/>
        </w:rPr>
        <w:footnoteReference w:id="12"/>
      </w:r>
    </w:p>
    <w:p w:rsidR="00F77F30" w:rsidRDefault="00F77F30" w:rsidP="00F176FB">
      <w:pPr>
        <w:spacing w:before="240" w:after="0" w:line="276" w:lineRule="auto"/>
        <w:rPr>
          <w:rFonts w:ascii="Arial" w:hAnsi="Arial" w:cs="Arial"/>
          <w:sz w:val="24"/>
          <w:szCs w:val="24"/>
        </w:rPr>
      </w:pPr>
      <w:r w:rsidRPr="003A6A58">
        <w:rPr>
          <w:rFonts w:ascii="Arial" w:hAnsi="Arial" w:cs="Arial"/>
          <w:sz w:val="24"/>
          <w:szCs w:val="24"/>
        </w:rPr>
        <w:t xml:space="preserve">Parmi les 193 680 personnes de 15 ans et plus ayant une incapacité, 116 810 </w:t>
      </w:r>
      <w:r w:rsidR="00C006C3">
        <w:rPr>
          <w:rFonts w:ascii="Arial" w:hAnsi="Arial" w:cs="Arial"/>
          <w:sz w:val="24"/>
          <w:szCs w:val="24"/>
        </w:rPr>
        <w:t xml:space="preserve">soit soixante point trois pour cent </w:t>
      </w:r>
      <w:r w:rsidRPr="003A6A58">
        <w:rPr>
          <w:rFonts w:ascii="Arial" w:hAnsi="Arial" w:cs="Arial"/>
          <w:sz w:val="24"/>
          <w:szCs w:val="24"/>
        </w:rPr>
        <w:t>(60,3 %) ont une incapacité légère ou modérée</w:t>
      </w:r>
      <w:r w:rsidR="00C006C3">
        <w:rPr>
          <w:rFonts w:ascii="Arial" w:hAnsi="Arial" w:cs="Arial"/>
          <w:sz w:val="24"/>
          <w:szCs w:val="24"/>
        </w:rPr>
        <w:t>.</w:t>
      </w:r>
      <w:r w:rsidRPr="003A6A58">
        <w:rPr>
          <w:rFonts w:ascii="Arial" w:hAnsi="Arial" w:cs="Arial"/>
          <w:sz w:val="24"/>
          <w:szCs w:val="24"/>
        </w:rPr>
        <w:t xml:space="preserve"> </w:t>
      </w:r>
    </w:p>
    <w:p w:rsidR="007F2310" w:rsidRDefault="00C006C3" w:rsidP="00C84773">
      <w:pPr>
        <w:spacing w:after="0" w:line="276" w:lineRule="auto"/>
        <w:rPr>
          <w:rFonts w:ascii="Arial" w:hAnsi="Arial" w:cs="Arial"/>
          <w:sz w:val="24"/>
          <w:szCs w:val="24"/>
        </w:rPr>
      </w:pPr>
      <w:r>
        <w:rPr>
          <w:rFonts w:ascii="Arial" w:hAnsi="Arial" w:cs="Arial"/>
          <w:sz w:val="24"/>
          <w:szCs w:val="24"/>
        </w:rPr>
        <w:t>Grave ou très grave 76, 870 soit trente-neuf pourcent.</w:t>
      </w:r>
    </w:p>
    <w:p w:rsidR="007F2310" w:rsidRDefault="007F2310">
      <w:pPr>
        <w:rPr>
          <w:rFonts w:ascii="Arial" w:eastAsia="Times New Roman" w:hAnsi="Arial" w:cs="Arial"/>
          <w:b/>
          <w:bCs/>
          <w:color w:val="000000"/>
          <w:sz w:val="24"/>
          <w:szCs w:val="24"/>
          <w:lang w:eastAsia="fr-CA"/>
        </w:rPr>
      </w:pPr>
      <w:r>
        <w:rPr>
          <w:rFonts w:ascii="Arial" w:eastAsia="Times New Roman" w:hAnsi="Arial" w:cs="Arial"/>
          <w:b/>
          <w:bCs/>
          <w:color w:val="000000"/>
          <w:sz w:val="24"/>
          <w:szCs w:val="24"/>
          <w:lang w:eastAsia="fr-CA"/>
        </w:rPr>
        <w:br w:type="page"/>
      </w:r>
    </w:p>
    <w:p w:rsidR="00F77F30" w:rsidRPr="003A6A58" w:rsidRDefault="00C84773" w:rsidP="00F176FB">
      <w:pPr>
        <w:spacing w:before="240" w:after="0" w:line="276" w:lineRule="auto"/>
        <w:rPr>
          <w:rFonts w:ascii="Arial" w:hAnsi="Arial" w:cs="Arial"/>
          <w:sz w:val="24"/>
          <w:szCs w:val="24"/>
        </w:rPr>
      </w:pPr>
      <w:r>
        <w:rPr>
          <w:rFonts w:ascii="Arial" w:eastAsia="Times New Roman" w:hAnsi="Arial" w:cs="Arial"/>
          <w:b/>
          <w:bCs/>
          <w:color w:val="000000"/>
          <w:sz w:val="24"/>
          <w:szCs w:val="24"/>
          <w:lang w:eastAsia="fr-CA"/>
        </w:rPr>
        <w:lastRenderedPageBreak/>
        <w:t xml:space="preserve">Gravité </w:t>
      </w:r>
      <w:r w:rsidR="00C006C3" w:rsidRPr="003A6A58">
        <w:rPr>
          <w:rFonts w:ascii="Arial" w:eastAsia="Times New Roman" w:hAnsi="Arial" w:cs="Arial"/>
          <w:b/>
          <w:bCs/>
          <w:color w:val="000000"/>
          <w:sz w:val="24"/>
          <w:szCs w:val="24"/>
          <w:lang w:eastAsia="fr-CA"/>
        </w:rPr>
        <w:t>de l’incapacité selon l’âge, population de 15 ans et plus avec incapacité, Montérégie, ECI 2017</w:t>
      </w:r>
      <w:r w:rsidR="00C006C3">
        <w:rPr>
          <w:rStyle w:val="Appelnotedebasdep"/>
          <w:rFonts w:ascii="Arial" w:eastAsia="Times New Roman" w:hAnsi="Arial" w:cs="Arial"/>
          <w:b/>
          <w:bCs/>
          <w:color w:val="000000"/>
          <w:sz w:val="24"/>
          <w:szCs w:val="24"/>
          <w:lang w:eastAsia="fr-CA"/>
        </w:rPr>
        <w:footnoteReference w:id="13"/>
      </w:r>
    </w:p>
    <w:p w:rsidR="00F77F30" w:rsidRPr="003A6A58" w:rsidRDefault="00F77F30" w:rsidP="00F176FB">
      <w:pPr>
        <w:spacing w:after="0" w:line="276" w:lineRule="auto"/>
      </w:pPr>
      <w:r w:rsidRPr="003A6A58">
        <w:rPr>
          <w:rFonts w:ascii="Arial" w:hAnsi="Arial" w:cs="Arial"/>
          <w:sz w:val="24"/>
          <w:szCs w:val="24"/>
        </w:rPr>
        <w:t>On constate sans surprise</w:t>
      </w:r>
      <w:r w:rsidR="00F176FB">
        <w:rPr>
          <w:rFonts w:ascii="Arial" w:hAnsi="Arial" w:cs="Arial"/>
          <w:sz w:val="24"/>
          <w:szCs w:val="24"/>
        </w:rPr>
        <w:t xml:space="preserve"> </w:t>
      </w:r>
      <w:r w:rsidRPr="003A6A58">
        <w:rPr>
          <w:rFonts w:ascii="Arial" w:hAnsi="Arial" w:cs="Arial"/>
          <w:sz w:val="24"/>
          <w:szCs w:val="24"/>
        </w:rPr>
        <w:t xml:space="preserve">que la proportion de personnes ayant une incapacité légère ou modérée est la plus élevée </w:t>
      </w:r>
      <w:r w:rsidR="00C006C3">
        <w:rPr>
          <w:rFonts w:ascii="Arial" w:hAnsi="Arial" w:cs="Arial"/>
          <w:sz w:val="24"/>
          <w:szCs w:val="24"/>
        </w:rPr>
        <w:t xml:space="preserve">soit </w:t>
      </w:r>
      <w:r w:rsidR="00F176FB">
        <w:rPr>
          <w:rFonts w:ascii="Arial" w:hAnsi="Arial" w:cs="Arial"/>
          <w:sz w:val="24"/>
          <w:szCs w:val="24"/>
        </w:rPr>
        <w:t>soixante-neuf</w:t>
      </w:r>
      <w:r w:rsidR="00C006C3">
        <w:rPr>
          <w:rFonts w:ascii="Arial" w:hAnsi="Arial" w:cs="Arial"/>
          <w:sz w:val="24"/>
          <w:szCs w:val="24"/>
        </w:rPr>
        <w:t xml:space="preserve"> point neuf pour cent </w:t>
      </w:r>
      <w:r w:rsidRPr="003A6A58">
        <w:rPr>
          <w:rFonts w:ascii="Arial" w:hAnsi="Arial" w:cs="Arial"/>
          <w:sz w:val="24"/>
          <w:szCs w:val="24"/>
        </w:rPr>
        <w:t>(69,9 %) chez les 15-24 ans. Les personnes de 25 à 54 ans suivent de près dans une proportion de</w:t>
      </w:r>
      <w:r w:rsidR="00F176FB">
        <w:rPr>
          <w:rFonts w:ascii="Arial" w:hAnsi="Arial" w:cs="Arial"/>
          <w:sz w:val="24"/>
          <w:szCs w:val="24"/>
        </w:rPr>
        <w:t xml:space="preserve"> soixante-sept point quatre pour cent (</w:t>
      </w:r>
      <w:r w:rsidR="00F176FB" w:rsidRPr="003A6A58">
        <w:rPr>
          <w:rFonts w:ascii="Arial" w:hAnsi="Arial" w:cs="Arial"/>
          <w:sz w:val="24"/>
          <w:szCs w:val="24"/>
        </w:rPr>
        <w:t>67</w:t>
      </w:r>
      <w:r w:rsidRPr="003A6A58">
        <w:rPr>
          <w:rFonts w:ascii="Arial" w:hAnsi="Arial" w:cs="Arial"/>
          <w:sz w:val="24"/>
          <w:szCs w:val="24"/>
        </w:rPr>
        <w:t>,4 %</w:t>
      </w:r>
      <w:r w:rsidR="00F176FB">
        <w:rPr>
          <w:rFonts w:ascii="Arial" w:hAnsi="Arial" w:cs="Arial"/>
          <w:sz w:val="24"/>
          <w:szCs w:val="24"/>
        </w:rPr>
        <w:t>)</w:t>
      </w:r>
      <w:r w:rsidRPr="003A6A58">
        <w:rPr>
          <w:rFonts w:ascii="Arial" w:hAnsi="Arial" w:cs="Arial"/>
          <w:sz w:val="24"/>
          <w:szCs w:val="24"/>
        </w:rPr>
        <w:t xml:space="preserve">. La proportion de personnes de 55 à 64 ans ayant une incapacité légère ou modérée chute toutefois de plus de 20 points, avant de remonter chez les 65 ans et plus.  </w:t>
      </w:r>
    </w:p>
    <w:p w:rsidR="00F77F30" w:rsidRPr="003A6A58" w:rsidRDefault="00F77F30" w:rsidP="007F2310">
      <w:pPr>
        <w:spacing w:before="240" w:after="0" w:line="276" w:lineRule="auto"/>
        <w:rPr>
          <w:rFonts w:ascii="Arial" w:hAnsi="Arial" w:cs="Arial"/>
          <w:sz w:val="24"/>
          <w:szCs w:val="24"/>
        </w:rPr>
      </w:pPr>
      <w:r w:rsidRPr="003A6A58">
        <w:rPr>
          <w:rFonts w:ascii="Arial" w:hAnsi="Arial" w:cs="Arial"/>
          <w:sz w:val="24"/>
          <w:szCs w:val="24"/>
        </w:rPr>
        <w:t xml:space="preserve">Par ailleurs, en proportion, les hommes sont plus nombreux à déclarer une incapacité légère ou modérée </w:t>
      </w:r>
      <w:r w:rsidR="00F176FB">
        <w:rPr>
          <w:rFonts w:ascii="Arial" w:hAnsi="Arial" w:cs="Arial"/>
          <w:sz w:val="24"/>
          <w:szCs w:val="24"/>
        </w:rPr>
        <w:t xml:space="preserve">soit soixante et un point huit pour cent </w:t>
      </w:r>
      <w:r w:rsidRPr="003A6A58">
        <w:rPr>
          <w:rFonts w:ascii="Arial" w:hAnsi="Arial" w:cs="Arial"/>
          <w:sz w:val="24"/>
          <w:szCs w:val="24"/>
        </w:rPr>
        <w:t>(61,8 %) que les femmes</w:t>
      </w:r>
      <w:r w:rsidR="00F176FB">
        <w:rPr>
          <w:rFonts w:ascii="Arial" w:hAnsi="Arial" w:cs="Arial"/>
          <w:sz w:val="24"/>
          <w:szCs w:val="24"/>
        </w:rPr>
        <w:t>, soit de cinquante-neuf point un pour cent</w:t>
      </w:r>
      <w:r w:rsidRPr="003A6A58">
        <w:rPr>
          <w:rFonts w:ascii="Arial" w:hAnsi="Arial" w:cs="Arial"/>
          <w:sz w:val="24"/>
          <w:szCs w:val="24"/>
        </w:rPr>
        <w:t xml:space="preserve"> (59,1 %). Or, en nombre, elles sont plus nombreuses que les hommes (62 200 c. 54 610), comme l’encadré </w:t>
      </w:r>
      <w:r>
        <w:rPr>
          <w:rFonts w:ascii="Arial" w:hAnsi="Arial" w:cs="Arial"/>
          <w:sz w:val="24"/>
          <w:szCs w:val="24"/>
        </w:rPr>
        <w:t xml:space="preserve">suivant </w:t>
      </w:r>
      <w:r w:rsidRPr="003A6A58">
        <w:rPr>
          <w:rFonts w:ascii="Arial" w:hAnsi="Arial" w:cs="Arial"/>
          <w:sz w:val="24"/>
          <w:szCs w:val="24"/>
        </w:rPr>
        <w:t xml:space="preserve">le démontre. </w:t>
      </w:r>
    </w:p>
    <w:p w:rsidR="00F77F30" w:rsidRPr="00FC73FE" w:rsidRDefault="00F77F30" w:rsidP="007F2310">
      <w:pPr>
        <w:pStyle w:val="Titre2"/>
        <w:spacing w:after="240" w:line="276" w:lineRule="auto"/>
      </w:pPr>
      <w:bookmarkStart w:id="21" w:name="_Toc72318504"/>
      <w:r w:rsidRPr="00FC73FE">
        <w:rPr>
          <w:rStyle w:val="Titre2Car"/>
          <w:bCs/>
        </w:rPr>
        <w:t xml:space="preserve">La situation d’activité </w:t>
      </w:r>
      <w:r w:rsidRPr="00496C23">
        <w:rPr>
          <w:rStyle w:val="Titre2Car"/>
        </w:rPr>
        <w:t>des</w:t>
      </w:r>
      <w:r w:rsidRPr="00FC73FE">
        <w:rPr>
          <w:rStyle w:val="Titre2Car"/>
          <w:bCs/>
        </w:rPr>
        <w:t xml:space="preserve"> personnes ayant une incapacité</w:t>
      </w:r>
      <w:r w:rsidRPr="00FC73FE">
        <w:rPr>
          <w:vertAlign w:val="superscript"/>
        </w:rPr>
        <w:footnoteReference w:id="14"/>
      </w:r>
      <w:bookmarkEnd w:id="21"/>
      <w:r w:rsidRPr="00FC73FE">
        <w:t xml:space="preserve"> </w:t>
      </w:r>
    </w:p>
    <w:p w:rsidR="00F77F30" w:rsidRPr="003A6A58" w:rsidRDefault="00F77F30" w:rsidP="00F176FB">
      <w:pPr>
        <w:spacing w:after="0" w:line="276" w:lineRule="auto"/>
        <w:rPr>
          <w:rFonts w:ascii="Arial" w:hAnsi="Arial" w:cs="Arial"/>
          <w:sz w:val="24"/>
          <w:szCs w:val="24"/>
        </w:rPr>
      </w:pPr>
      <w:r w:rsidRPr="003A6A58">
        <w:rPr>
          <w:rFonts w:ascii="Arial" w:hAnsi="Arial" w:cs="Arial"/>
          <w:sz w:val="24"/>
          <w:szCs w:val="24"/>
        </w:rPr>
        <w:t xml:space="preserve">En 2016, la population de 15 à 64 ans avec incapacité de la Montérégie </w:t>
      </w:r>
      <w:r>
        <w:rPr>
          <w:rFonts w:ascii="Arial" w:hAnsi="Arial" w:cs="Arial"/>
          <w:sz w:val="24"/>
          <w:szCs w:val="24"/>
        </w:rPr>
        <w:t>affiche un taux d’emploi de</w:t>
      </w:r>
      <w:r w:rsidR="00F176FB">
        <w:rPr>
          <w:rFonts w:ascii="Arial" w:hAnsi="Arial" w:cs="Arial"/>
          <w:sz w:val="24"/>
          <w:szCs w:val="24"/>
        </w:rPr>
        <w:t xml:space="preserve"> cinquante-quatre point quatre pour cent</w:t>
      </w:r>
      <w:r>
        <w:rPr>
          <w:rFonts w:ascii="Arial" w:hAnsi="Arial" w:cs="Arial"/>
          <w:sz w:val="24"/>
          <w:szCs w:val="24"/>
        </w:rPr>
        <w:t xml:space="preserve"> </w:t>
      </w:r>
      <w:r w:rsidR="00F176FB">
        <w:rPr>
          <w:rFonts w:ascii="Arial" w:hAnsi="Arial" w:cs="Arial"/>
          <w:sz w:val="24"/>
          <w:szCs w:val="24"/>
        </w:rPr>
        <w:t>(</w:t>
      </w:r>
      <w:r>
        <w:rPr>
          <w:rFonts w:ascii="Arial" w:hAnsi="Arial" w:cs="Arial"/>
          <w:sz w:val="24"/>
          <w:szCs w:val="24"/>
        </w:rPr>
        <w:t>54,4 %</w:t>
      </w:r>
      <w:r w:rsidR="00F176FB">
        <w:rPr>
          <w:rFonts w:ascii="Arial" w:hAnsi="Arial" w:cs="Arial"/>
          <w:sz w:val="24"/>
          <w:szCs w:val="24"/>
        </w:rPr>
        <w:t>)</w:t>
      </w:r>
      <w:r w:rsidRPr="003A6A58">
        <w:rPr>
          <w:rFonts w:ascii="Arial" w:hAnsi="Arial" w:cs="Arial"/>
          <w:sz w:val="24"/>
          <w:szCs w:val="24"/>
        </w:rPr>
        <w:t xml:space="preserve">, alors que </w:t>
      </w:r>
      <w:r>
        <w:rPr>
          <w:rFonts w:ascii="Arial" w:hAnsi="Arial" w:cs="Arial"/>
          <w:sz w:val="24"/>
          <w:szCs w:val="24"/>
        </w:rPr>
        <w:t>celui</w:t>
      </w:r>
      <w:r w:rsidRPr="003A6A58">
        <w:rPr>
          <w:rFonts w:ascii="Arial" w:hAnsi="Arial" w:cs="Arial"/>
          <w:sz w:val="24"/>
          <w:szCs w:val="24"/>
        </w:rPr>
        <w:t xml:space="preserve"> de la population de 15 ans à 64 ans sans incapacité </w:t>
      </w:r>
      <w:r>
        <w:rPr>
          <w:rFonts w:ascii="Arial" w:hAnsi="Arial" w:cs="Arial"/>
          <w:sz w:val="24"/>
          <w:szCs w:val="24"/>
        </w:rPr>
        <w:t xml:space="preserve">en Montérégie </w:t>
      </w:r>
      <w:r w:rsidRPr="003A6A58">
        <w:rPr>
          <w:rFonts w:ascii="Arial" w:hAnsi="Arial" w:cs="Arial"/>
          <w:sz w:val="24"/>
          <w:szCs w:val="24"/>
        </w:rPr>
        <w:t xml:space="preserve">est </w:t>
      </w:r>
      <w:r w:rsidR="00F176FB">
        <w:rPr>
          <w:rFonts w:ascii="Arial" w:hAnsi="Arial" w:cs="Arial"/>
          <w:sz w:val="24"/>
          <w:szCs w:val="24"/>
        </w:rPr>
        <w:t>de soixante-dix-huit point sept pour cent (</w:t>
      </w:r>
      <w:r w:rsidRPr="003A6A58">
        <w:rPr>
          <w:rFonts w:ascii="Arial" w:hAnsi="Arial" w:cs="Arial"/>
          <w:sz w:val="24"/>
          <w:szCs w:val="24"/>
        </w:rPr>
        <w:t>78,</w:t>
      </w:r>
      <w:r>
        <w:rPr>
          <w:rFonts w:ascii="Arial" w:hAnsi="Arial" w:cs="Arial"/>
          <w:sz w:val="24"/>
          <w:szCs w:val="24"/>
        </w:rPr>
        <w:t>7</w:t>
      </w:r>
      <w:r w:rsidRPr="003A6A58">
        <w:rPr>
          <w:rFonts w:ascii="Arial" w:hAnsi="Arial" w:cs="Arial"/>
          <w:sz w:val="24"/>
          <w:szCs w:val="24"/>
        </w:rPr>
        <w:t> %</w:t>
      </w:r>
      <w:r w:rsidR="00F176FB">
        <w:rPr>
          <w:rFonts w:ascii="Arial" w:hAnsi="Arial" w:cs="Arial"/>
          <w:sz w:val="24"/>
          <w:szCs w:val="24"/>
        </w:rPr>
        <w:t>)</w:t>
      </w:r>
      <w:r>
        <w:rPr>
          <w:rFonts w:ascii="Arial" w:hAnsi="Arial" w:cs="Arial"/>
          <w:sz w:val="24"/>
          <w:szCs w:val="24"/>
        </w:rPr>
        <w:t>.</w:t>
      </w:r>
    </w:p>
    <w:p w:rsidR="00F77F30" w:rsidRPr="003A6A58" w:rsidRDefault="00F77F30" w:rsidP="007F2310">
      <w:pPr>
        <w:spacing w:before="240" w:after="0" w:line="276" w:lineRule="auto"/>
        <w:rPr>
          <w:rFonts w:ascii="Arial" w:hAnsi="Arial" w:cs="Arial"/>
          <w:sz w:val="24"/>
          <w:szCs w:val="24"/>
        </w:rPr>
      </w:pPr>
      <w:r w:rsidRPr="003A6A58">
        <w:rPr>
          <w:rFonts w:ascii="Arial" w:hAnsi="Arial" w:cs="Arial"/>
          <w:sz w:val="24"/>
          <w:szCs w:val="24"/>
        </w:rPr>
        <w:t>On constate aussi que 4 640 personnes ayant une incapacité étaient prêtes à travailler</w:t>
      </w:r>
      <w:r>
        <w:rPr>
          <w:rFonts w:ascii="Arial" w:hAnsi="Arial" w:cs="Arial"/>
          <w:sz w:val="24"/>
          <w:szCs w:val="24"/>
        </w:rPr>
        <w:t xml:space="preserve"> à ce moment</w:t>
      </w:r>
      <w:r w:rsidRPr="003A6A58">
        <w:rPr>
          <w:rFonts w:ascii="Arial" w:hAnsi="Arial" w:cs="Arial"/>
          <w:sz w:val="24"/>
          <w:szCs w:val="24"/>
        </w:rPr>
        <w:t>.</w:t>
      </w:r>
    </w:p>
    <w:p w:rsidR="007F2310" w:rsidRDefault="007F2310" w:rsidP="00C84773">
      <w:pPr>
        <w:spacing w:before="240" w:after="0" w:line="276" w:lineRule="auto"/>
        <w:rPr>
          <w:rFonts w:ascii="Arial" w:eastAsia="Times New Roman" w:hAnsi="Arial" w:cs="Arial"/>
          <w:color w:val="000000"/>
          <w:sz w:val="24"/>
          <w:szCs w:val="24"/>
          <w:lang w:eastAsia="fr-CA"/>
        </w:rPr>
      </w:pPr>
      <w:r w:rsidRPr="007F2310">
        <w:rPr>
          <w:rFonts w:ascii="Arial" w:eastAsia="Times New Roman" w:hAnsi="Arial" w:cs="Arial"/>
          <w:bCs/>
          <w:color w:val="000000"/>
          <w:sz w:val="24"/>
          <w:szCs w:val="24"/>
          <w:lang w:eastAsia="fr-CA"/>
        </w:rPr>
        <w:t>Taux d’activité, d’emploi et de chômage en 2016, population de 15 à 64 ans avec et sans incapacité,</w:t>
      </w:r>
      <w:r>
        <w:rPr>
          <w:rFonts w:ascii="Arial" w:eastAsia="Times New Roman" w:hAnsi="Arial" w:cs="Arial"/>
          <w:bCs/>
          <w:color w:val="000000"/>
          <w:sz w:val="24"/>
          <w:szCs w:val="24"/>
          <w:lang w:eastAsia="fr-CA"/>
        </w:rPr>
        <w:t xml:space="preserve"> et du</w:t>
      </w:r>
      <w:r>
        <w:rPr>
          <w:rFonts w:ascii="Arial" w:eastAsia="Times New Roman" w:hAnsi="Arial" w:cs="Arial"/>
          <w:color w:val="000000"/>
          <w:sz w:val="24"/>
          <w:szCs w:val="24"/>
          <w:lang w:eastAsia="fr-CA"/>
        </w:rPr>
        <w:t xml:space="preserve"> </w:t>
      </w:r>
      <w:r w:rsidRPr="007A1F3B">
        <w:rPr>
          <w:rFonts w:ascii="Arial" w:eastAsia="Times New Roman" w:hAnsi="Arial" w:cs="Arial"/>
          <w:color w:val="000000"/>
          <w:sz w:val="24"/>
          <w:szCs w:val="24"/>
          <w:lang w:eastAsia="fr-CA"/>
        </w:rPr>
        <w:t>Travail à temps plein ou à temps partiel en 2015, population de 15 à 64 ans avec et sans incapacité qui ont travaillé à un emploi salarié ou à leur compte en 2015</w:t>
      </w:r>
      <w:r w:rsidRPr="007F2310">
        <w:rPr>
          <w:rFonts w:ascii="Arial" w:eastAsia="Times New Roman" w:hAnsi="Arial" w:cs="Arial"/>
          <w:bCs/>
          <w:color w:val="000000"/>
          <w:sz w:val="24"/>
          <w:szCs w:val="24"/>
          <w:lang w:eastAsia="fr-CA"/>
        </w:rPr>
        <w:t xml:space="preserve"> Montérégie, ECI 2017</w:t>
      </w:r>
      <w:r w:rsidRPr="007F2310">
        <w:rPr>
          <w:rStyle w:val="Appelnotedebasdep"/>
          <w:rFonts w:ascii="Arial" w:eastAsia="Times New Roman" w:hAnsi="Arial" w:cs="Arial"/>
          <w:bCs/>
          <w:color w:val="000000"/>
          <w:sz w:val="24"/>
          <w:szCs w:val="24"/>
          <w:lang w:eastAsia="fr-CA"/>
        </w:rPr>
        <w:footnoteReference w:id="15"/>
      </w:r>
      <w:bookmarkStart w:id="22" w:name="RANGE!H37:J44"/>
    </w:p>
    <w:bookmarkEnd w:id="22"/>
    <w:sectPr w:rsidR="007F2310" w:rsidSect="00EC7BF9">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6C3" w:rsidRDefault="00C006C3" w:rsidP="00F77F30">
      <w:pPr>
        <w:spacing w:after="0" w:line="240" w:lineRule="auto"/>
      </w:pPr>
      <w:r>
        <w:separator/>
      </w:r>
    </w:p>
  </w:endnote>
  <w:endnote w:type="continuationSeparator" w:id="0">
    <w:p w:rsidR="00C006C3" w:rsidRDefault="00C006C3" w:rsidP="00F7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C3" w:rsidRDefault="00C006C3">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24"/>
      <w:docPartObj>
        <w:docPartGallery w:val="Page Numbers (Bottom of Page)"/>
        <w:docPartUnique/>
      </w:docPartObj>
    </w:sdtPr>
    <w:sdtEndPr/>
    <w:sdtContent>
      <w:p w:rsidR="00C006C3" w:rsidRDefault="00C006C3">
        <w:pPr>
          <w:pStyle w:val="Pieddepage"/>
          <w:jc w:val="right"/>
        </w:pPr>
        <w:r>
          <w:fldChar w:fldCharType="begin"/>
        </w:r>
        <w:r>
          <w:instrText>PAGE   \* MERGEFORMAT</w:instrText>
        </w:r>
        <w:r>
          <w:fldChar w:fldCharType="separate"/>
        </w:r>
        <w:r w:rsidR="00EA68FE" w:rsidRPr="00EA68FE">
          <w:rPr>
            <w:noProof/>
            <w:lang w:val="fr-FR"/>
          </w:rPr>
          <w:t>21</w:t>
        </w:r>
        <w:r>
          <w:fldChar w:fldCharType="end"/>
        </w:r>
      </w:p>
    </w:sdtContent>
  </w:sdt>
  <w:p w:rsidR="00C006C3" w:rsidRDefault="00C006C3">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C3" w:rsidRDefault="00C006C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6C3" w:rsidRDefault="00C006C3" w:rsidP="00F77F30">
      <w:pPr>
        <w:spacing w:after="0" w:line="240" w:lineRule="auto"/>
      </w:pPr>
      <w:r>
        <w:separator/>
      </w:r>
    </w:p>
  </w:footnote>
  <w:footnote w:type="continuationSeparator" w:id="0">
    <w:p w:rsidR="00C006C3" w:rsidRDefault="00C006C3" w:rsidP="00F77F30">
      <w:pPr>
        <w:spacing w:after="0" w:line="240" w:lineRule="auto"/>
      </w:pPr>
      <w:r>
        <w:continuationSeparator/>
      </w:r>
    </w:p>
  </w:footnote>
  <w:footnote w:id="1">
    <w:p w:rsidR="00C006C3" w:rsidRPr="00692E3F" w:rsidRDefault="00C006C3" w:rsidP="00F77F30">
      <w:pPr>
        <w:pStyle w:val="Notedebasdepage"/>
        <w:rPr>
          <w:rFonts w:ascii="Arial" w:hAnsi="Arial" w:cs="Arial"/>
          <w:sz w:val="22"/>
          <w:szCs w:val="22"/>
        </w:rPr>
      </w:pPr>
      <w:r w:rsidRPr="00692E3F">
        <w:rPr>
          <w:rStyle w:val="Appelnotedebasdep"/>
          <w:rFonts w:ascii="Arial" w:hAnsi="Arial" w:cs="Arial"/>
          <w:sz w:val="22"/>
          <w:szCs w:val="22"/>
        </w:rPr>
        <w:footnoteRef/>
      </w:r>
      <w:r w:rsidRPr="00692E3F">
        <w:rPr>
          <w:rFonts w:ascii="Arial" w:hAnsi="Arial" w:cs="Arial"/>
          <w:sz w:val="22"/>
          <w:szCs w:val="22"/>
        </w:rPr>
        <w:t xml:space="preserve"> </w:t>
      </w:r>
      <w:hyperlink r:id="rId1" w:history="1">
        <w:r w:rsidRPr="00692E3F">
          <w:rPr>
            <w:rFonts w:ascii="Arial" w:hAnsi="Arial" w:cs="Arial"/>
            <w:color w:val="0000FF"/>
            <w:sz w:val="22"/>
            <w:szCs w:val="22"/>
            <w:u w:val="single"/>
          </w:rPr>
          <w:t>E-20.1 - Loi assurant l’exercice des droits des personnes handicapées en vue de leur intégration scolaire, professionnelle et sociale (gouv.qc.ca)</w:t>
        </w:r>
      </w:hyperlink>
    </w:p>
  </w:footnote>
  <w:footnote w:id="2">
    <w:p w:rsidR="00C006C3" w:rsidRPr="009E3330" w:rsidRDefault="00C006C3" w:rsidP="00F77F30">
      <w:pPr>
        <w:pStyle w:val="Notedebasdepage"/>
        <w:rPr>
          <w:rFonts w:ascii="Arial" w:hAnsi="Arial" w:cs="Arial"/>
          <w:sz w:val="22"/>
          <w:szCs w:val="22"/>
        </w:rPr>
      </w:pPr>
      <w:r>
        <w:rPr>
          <w:rStyle w:val="Appelnotedebasdep"/>
        </w:rPr>
        <w:footnoteRef/>
      </w:r>
      <w:r>
        <w:t xml:space="preserve"> </w:t>
      </w:r>
      <w:hyperlink r:id="rId2" w:history="1">
        <w:r w:rsidRPr="009E3330">
          <w:rPr>
            <w:rFonts w:ascii="Arial" w:hAnsi="Arial" w:cs="Arial"/>
            <w:color w:val="0000FF"/>
            <w:sz w:val="22"/>
            <w:szCs w:val="22"/>
            <w:u w:val="single"/>
          </w:rPr>
          <w:t>Rapport triennal 2016-2019 – Loi sur l’accès à l’égalité en emploi dans des organismes publics (cdpdj.qc.ca)</w:t>
        </w:r>
      </w:hyperlink>
      <w:r w:rsidRPr="009E3330">
        <w:rPr>
          <w:rFonts w:ascii="Arial" w:hAnsi="Arial" w:cs="Arial"/>
          <w:sz w:val="22"/>
          <w:szCs w:val="22"/>
        </w:rPr>
        <w:t> : page 54.</w:t>
      </w:r>
    </w:p>
  </w:footnote>
  <w:footnote w:id="3">
    <w:p w:rsidR="00C006C3" w:rsidRPr="00B9359D" w:rsidRDefault="00C006C3" w:rsidP="00F77F30">
      <w:pPr>
        <w:pStyle w:val="Notedebasdepage"/>
        <w:rPr>
          <w:rFonts w:ascii="Arial" w:hAnsi="Arial" w:cs="Arial"/>
          <w:sz w:val="22"/>
          <w:szCs w:val="22"/>
        </w:rPr>
      </w:pPr>
      <w:r w:rsidRPr="00B9359D">
        <w:rPr>
          <w:rStyle w:val="Appelnotedebasdep"/>
          <w:rFonts w:ascii="Arial" w:hAnsi="Arial" w:cs="Arial"/>
          <w:sz w:val="22"/>
          <w:szCs w:val="22"/>
        </w:rPr>
        <w:footnoteRef/>
      </w:r>
      <w:r w:rsidRPr="00B9359D">
        <w:rPr>
          <w:rFonts w:ascii="Arial" w:hAnsi="Arial" w:cs="Arial"/>
          <w:sz w:val="22"/>
          <w:szCs w:val="22"/>
        </w:rPr>
        <w:t xml:space="preserve"> </w:t>
      </w:r>
      <w:r>
        <w:rPr>
          <w:rFonts w:ascii="Arial" w:hAnsi="Arial" w:cs="Arial"/>
          <w:sz w:val="22"/>
          <w:szCs w:val="22"/>
        </w:rPr>
        <w:t>I</w:t>
      </w:r>
      <w:r w:rsidRPr="007A1F3B">
        <w:rPr>
          <w:rFonts w:ascii="Arial" w:hAnsi="Arial" w:cs="Arial"/>
          <w:sz w:val="22"/>
          <w:szCs w:val="22"/>
        </w:rPr>
        <w:t xml:space="preserve">nstitut de la statistique du </w:t>
      </w:r>
      <w:r>
        <w:rPr>
          <w:rFonts w:ascii="Arial" w:hAnsi="Arial" w:cs="Arial"/>
          <w:sz w:val="22"/>
          <w:szCs w:val="22"/>
        </w:rPr>
        <w:t>Q</w:t>
      </w:r>
      <w:r w:rsidRPr="007A1F3B">
        <w:rPr>
          <w:rFonts w:ascii="Arial" w:hAnsi="Arial" w:cs="Arial"/>
          <w:sz w:val="22"/>
          <w:szCs w:val="22"/>
        </w:rPr>
        <w:t>uébec (2019). Enquête canadienne sur l’incapacité, 2017</w:t>
      </w:r>
      <w:r>
        <w:rPr>
          <w:rFonts w:ascii="Arial" w:hAnsi="Arial" w:cs="Arial"/>
          <w:sz w:val="22"/>
          <w:szCs w:val="22"/>
        </w:rPr>
        <w:t> </w:t>
      </w:r>
      <w:r w:rsidRPr="007A1F3B">
        <w:rPr>
          <w:rFonts w:ascii="Arial" w:hAnsi="Arial" w:cs="Arial"/>
          <w:sz w:val="22"/>
          <w:szCs w:val="22"/>
        </w:rPr>
        <w:t>: compendium de tableaux : régions : répondants avec et sans incapacité. Commande spéciale adressée à l’ISQ, Institut de la statistique du Québec, Montréal, 158 p. [Document interne</w:t>
      </w:r>
      <w:r>
        <w:rPr>
          <w:rFonts w:ascii="Arial" w:hAnsi="Arial" w:cs="Arial"/>
          <w:sz w:val="22"/>
          <w:szCs w:val="22"/>
        </w:rPr>
        <w:t> - OPHQ</w:t>
      </w:r>
      <w:r w:rsidRPr="007A1F3B">
        <w:rPr>
          <w:rFonts w:ascii="Arial" w:hAnsi="Arial" w:cs="Arial"/>
          <w:sz w:val="22"/>
          <w:szCs w:val="22"/>
        </w:rPr>
        <w:t>]</w:t>
      </w:r>
      <w:r w:rsidRPr="00B9359D">
        <w:rPr>
          <w:rFonts w:ascii="Arial" w:hAnsi="Arial" w:cs="Arial"/>
          <w:sz w:val="22"/>
          <w:szCs w:val="22"/>
        </w:rPr>
        <w:t>.</w:t>
      </w:r>
    </w:p>
  </w:footnote>
  <w:footnote w:id="4">
    <w:p w:rsidR="00C006C3" w:rsidRPr="00A47F01" w:rsidRDefault="00C006C3" w:rsidP="00F77F30">
      <w:pPr>
        <w:pStyle w:val="Notedebasdepage"/>
        <w:rPr>
          <w:rFonts w:ascii="Arial" w:hAnsi="Arial" w:cs="Arial"/>
          <w:sz w:val="22"/>
          <w:szCs w:val="22"/>
        </w:rPr>
      </w:pPr>
      <w:r w:rsidRPr="00A47F01">
        <w:rPr>
          <w:rStyle w:val="Appelnotedebasdep"/>
          <w:rFonts w:ascii="Arial" w:hAnsi="Arial" w:cs="Arial"/>
          <w:sz w:val="22"/>
          <w:szCs w:val="22"/>
        </w:rPr>
        <w:footnoteRef/>
      </w:r>
      <w:r w:rsidRPr="00C95A94">
        <w:rPr>
          <w:rFonts w:ascii="Arial" w:hAnsi="Arial" w:cs="Arial"/>
          <w:sz w:val="22"/>
          <w:szCs w:val="22"/>
        </w:rPr>
        <w:t xml:space="preserve"> </w:t>
      </w:r>
      <w:hyperlink r:id="rId3" w:history="1">
        <w:r w:rsidRPr="00C95A94">
          <w:rPr>
            <w:rFonts w:ascii="Arial" w:hAnsi="Arial" w:cs="Arial"/>
            <w:color w:val="0000FF"/>
            <w:sz w:val="22"/>
            <w:szCs w:val="22"/>
            <w:u w:val="single"/>
          </w:rPr>
          <w:t>A-2.01 - Loi sur l’accès à l’égalité en emploi dans des organismes publics (gouv.qc.ca)</w:t>
        </w:r>
      </w:hyperlink>
    </w:p>
  </w:footnote>
  <w:footnote w:id="5">
    <w:p w:rsidR="00C006C3" w:rsidRPr="007A1F3B" w:rsidRDefault="00C006C3" w:rsidP="00F77F30">
      <w:pPr>
        <w:pStyle w:val="Notedebasdepage"/>
        <w:jc w:val="both"/>
        <w:rPr>
          <w:rFonts w:ascii="Arial" w:hAnsi="Arial" w:cs="Arial"/>
          <w:sz w:val="22"/>
          <w:szCs w:val="22"/>
        </w:rPr>
      </w:pPr>
      <w:r w:rsidRPr="007A1F3B">
        <w:rPr>
          <w:rStyle w:val="Appelnotedebasdep"/>
          <w:rFonts w:ascii="Arial" w:hAnsi="Arial" w:cs="Arial"/>
          <w:sz w:val="22"/>
          <w:szCs w:val="22"/>
        </w:rPr>
        <w:footnoteRef/>
      </w:r>
      <w:r w:rsidRPr="007A1F3B">
        <w:rPr>
          <w:rFonts w:ascii="Arial" w:hAnsi="Arial" w:cs="Arial"/>
          <w:sz w:val="22"/>
          <w:szCs w:val="22"/>
        </w:rPr>
        <w:t xml:space="preserve"> L’Office des personnes handicapées du Québec a récemment élaboré et mis en ligne des capsules d'autoformation « </w:t>
      </w:r>
      <w:hyperlink r:id="rId4" w:history="1">
        <w:r w:rsidRPr="007A1F3B">
          <w:rPr>
            <w:rStyle w:val="Lienhypertexte"/>
            <w:rFonts w:cs="Arial"/>
            <w:sz w:val="22"/>
            <w:szCs w:val="22"/>
          </w:rPr>
          <w:t>Mieux accueillir les personnes handicapées</w:t>
        </w:r>
      </w:hyperlink>
      <w:r w:rsidRPr="007A1F3B">
        <w:rPr>
          <w:rFonts w:ascii="Arial" w:hAnsi="Arial" w:cs="Arial"/>
          <w:sz w:val="22"/>
          <w:szCs w:val="22"/>
        </w:rPr>
        <w:t xml:space="preserve"> », accessible à tous. </w:t>
      </w:r>
    </w:p>
  </w:footnote>
  <w:footnote w:id="6">
    <w:p w:rsidR="00C006C3" w:rsidRPr="00692E3F" w:rsidRDefault="00C006C3" w:rsidP="00F77F30">
      <w:pPr>
        <w:shd w:val="clear" w:color="auto" w:fill="FFFFFF"/>
        <w:spacing w:after="300" w:line="360" w:lineRule="atLeast"/>
        <w:rPr>
          <w:rFonts w:ascii="Arial" w:eastAsia="Times New Roman" w:hAnsi="Arial" w:cs="Arial"/>
          <w:color w:val="646464"/>
          <w:lang w:eastAsia="fr-CA"/>
        </w:rPr>
      </w:pPr>
      <w:r w:rsidRPr="00692E3F">
        <w:rPr>
          <w:rStyle w:val="Appelnotedebasdep"/>
          <w:rFonts w:ascii="Arial" w:hAnsi="Arial" w:cs="Arial"/>
        </w:rPr>
        <w:footnoteRef/>
      </w:r>
      <w:r w:rsidRPr="00692E3F">
        <w:rPr>
          <w:rFonts w:ascii="Arial" w:hAnsi="Arial" w:cs="Arial"/>
        </w:rPr>
        <w:t xml:space="preserve"> </w:t>
      </w:r>
      <w:hyperlink r:id="rId5" w:history="1">
        <w:r w:rsidRPr="00692E3F">
          <w:rPr>
            <w:rFonts w:ascii="Arial" w:hAnsi="Arial" w:cs="Arial"/>
            <w:color w:val="0000FF"/>
            <w:u w:val="single"/>
          </w:rPr>
          <w:t>Employeurs - SPHERE (Soutien / Handicap / Emploi) (sphere-qc.ca)</w:t>
        </w:r>
      </w:hyperlink>
    </w:p>
  </w:footnote>
  <w:footnote w:id="7">
    <w:p w:rsidR="00C006C3" w:rsidRPr="00692E3F" w:rsidRDefault="00C006C3" w:rsidP="00F77F30">
      <w:pPr>
        <w:pStyle w:val="Notedebasdepage"/>
        <w:rPr>
          <w:rFonts w:ascii="Arial" w:hAnsi="Arial" w:cs="Arial"/>
          <w:sz w:val="22"/>
          <w:szCs w:val="22"/>
        </w:rPr>
      </w:pPr>
      <w:r w:rsidRPr="00692E3F">
        <w:rPr>
          <w:rStyle w:val="Appelnotedebasdep"/>
          <w:rFonts w:ascii="Arial" w:hAnsi="Arial" w:cs="Arial"/>
          <w:sz w:val="22"/>
          <w:szCs w:val="22"/>
        </w:rPr>
        <w:footnoteRef/>
      </w:r>
      <w:r w:rsidRPr="00692E3F">
        <w:rPr>
          <w:rFonts w:ascii="Arial" w:hAnsi="Arial" w:cs="Arial"/>
          <w:sz w:val="22"/>
          <w:szCs w:val="22"/>
        </w:rPr>
        <w:t xml:space="preserve"> </w:t>
      </w:r>
      <w:hyperlink r:id="rId6" w:history="1">
        <w:r w:rsidRPr="00692E3F">
          <w:rPr>
            <w:rFonts w:ascii="Arial" w:hAnsi="Arial" w:cs="Arial"/>
            <w:color w:val="0000FF"/>
            <w:sz w:val="22"/>
            <w:szCs w:val="22"/>
            <w:u w:val="single"/>
          </w:rPr>
          <w:t>Employeurs - SPHERE (Soutien / Handicap / Emploi) (sphere-qc.ca)</w:t>
        </w:r>
      </w:hyperlink>
    </w:p>
  </w:footnote>
  <w:footnote w:id="8">
    <w:p w:rsidR="00C006C3" w:rsidRPr="00B9359D" w:rsidRDefault="00C006C3" w:rsidP="00C02EC3">
      <w:pPr>
        <w:pStyle w:val="Notedebasdepage"/>
        <w:rPr>
          <w:rFonts w:ascii="Arial" w:hAnsi="Arial" w:cs="Arial"/>
          <w:sz w:val="22"/>
          <w:szCs w:val="22"/>
        </w:rPr>
      </w:pPr>
      <w:r w:rsidRPr="00B9359D">
        <w:rPr>
          <w:rStyle w:val="Appelnotedebasdep"/>
          <w:rFonts w:ascii="Arial" w:hAnsi="Arial" w:cs="Arial"/>
          <w:sz w:val="22"/>
          <w:szCs w:val="22"/>
        </w:rPr>
        <w:footnoteRef/>
      </w:r>
      <w:r w:rsidRPr="00B9359D">
        <w:rPr>
          <w:rFonts w:ascii="Arial" w:hAnsi="Arial" w:cs="Arial"/>
          <w:sz w:val="22"/>
          <w:szCs w:val="22"/>
        </w:rPr>
        <w:t xml:space="preserve"> </w:t>
      </w:r>
      <w:r>
        <w:rPr>
          <w:rFonts w:ascii="Arial" w:hAnsi="Arial" w:cs="Arial"/>
          <w:sz w:val="22"/>
          <w:szCs w:val="22"/>
        </w:rPr>
        <w:t>I</w:t>
      </w:r>
      <w:r w:rsidRPr="007A1F3B">
        <w:rPr>
          <w:rFonts w:ascii="Arial" w:hAnsi="Arial" w:cs="Arial"/>
          <w:sz w:val="22"/>
          <w:szCs w:val="22"/>
        </w:rPr>
        <w:t xml:space="preserve">nstitut de la statistique du </w:t>
      </w:r>
      <w:r>
        <w:rPr>
          <w:rFonts w:ascii="Arial" w:hAnsi="Arial" w:cs="Arial"/>
          <w:sz w:val="22"/>
          <w:szCs w:val="22"/>
        </w:rPr>
        <w:t>Q</w:t>
      </w:r>
      <w:r w:rsidRPr="007A1F3B">
        <w:rPr>
          <w:rFonts w:ascii="Arial" w:hAnsi="Arial" w:cs="Arial"/>
          <w:sz w:val="22"/>
          <w:szCs w:val="22"/>
        </w:rPr>
        <w:t>uébec (2019). Enquête canadienne sur l’incapacité, 2017</w:t>
      </w:r>
      <w:r>
        <w:rPr>
          <w:rFonts w:ascii="Arial" w:hAnsi="Arial" w:cs="Arial"/>
          <w:sz w:val="22"/>
          <w:szCs w:val="22"/>
        </w:rPr>
        <w:t> </w:t>
      </w:r>
      <w:r w:rsidRPr="007A1F3B">
        <w:rPr>
          <w:rFonts w:ascii="Arial" w:hAnsi="Arial" w:cs="Arial"/>
          <w:sz w:val="22"/>
          <w:szCs w:val="22"/>
        </w:rPr>
        <w:t>: compendium de tableaux : régions : répondants avec et sans incapacité. Commande spéciale adressée à l’ISQ, Institut de la statistique du Québec, Montréal, 158 p. [Document interne</w:t>
      </w:r>
      <w:r>
        <w:rPr>
          <w:rFonts w:ascii="Arial" w:hAnsi="Arial" w:cs="Arial"/>
          <w:sz w:val="22"/>
          <w:szCs w:val="22"/>
        </w:rPr>
        <w:t> - OPHQ</w:t>
      </w:r>
      <w:r w:rsidRPr="007A1F3B">
        <w:rPr>
          <w:rFonts w:ascii="Arial" w:hAnsi="Arial" w:cs="Arial"/>
          <w:sz w:val="22"/>
          <w:szCs w:val="22"/>
        </w:rPr>
        <w:t>]</w:t>
      </w:r>
      <w:r w:rsidRPr="00B9359D">
        <w:rPr>
          <w:rFonts w:ascii="Arial" w:hAnsi="Arial" w:cs="Arial"/>
          <w:sz w:val="22"/>
          <w:szCs w:val="22"/>
        </w:rPr>
        <w:t>.</w:t>
      </w:r>
    </w:p>
  </w:footnote>
  <w:footnote w:id="9">
    <w:p w:rsidR="00C006C3" w:rsidRPr="003B2286" w:rsidRDefault="00C006C3" w:rsidP="00F77F30">
      <w:pPr>
        <w:pStyle w:val="Rfrences"/>
        <w:spacing w:after="0"/>
        <w:ind w:left="0" w:firstLine="0"/>
      </w:pPr>
      <w:r w:rsidRPr="00D72DA9">
        <w:rPr>
          <w:rStyle w:val="Appelnotedebasdep"/>
          <w:sz w:val="22"/>
          <w:szCs w:val="22"/>
        </w:rPr>
        <w:footnoteRef/>
      </w:r>
      <w:r w:rsidRPr="00D72DA9">
        <w:rPr>
          <w:sz w:val="22"/>
          <w:szCs w:val="22"/>
        </w:rPr>
        <w:t xml:space="preserve"> </w:t>
      </w:r>
      <w:r w:rsidRPr="003B2286">
        <w:rPr>
          <w:sz w:val="22"/>
          <w:szCs w:val="22"/>
        </w:rPr>
        <w:t>Institut de la statistique du Québec (2019). Enquête canadienne sur l’incapacité, 2017 : compendium de tableaux : modifications et ajouts. Commande spéciale adressée à l’ISQ, Institut de la statistique du Québec, Montréal, 164 p. [Document interne - OPHQ].</w:t>
      </w:r>
    </w:p>
  </w:footnote>
  <w:footnote w:id="10">
    <w:p w:rsidR="00C006C3" w:rsidRDefault="00C006C3" w:rsidP="00F77F30">
      <w:pPr>
        <w:pStyle w:val="Notedebasdepage"/>
        <w:jc w:val="both"/>
      </w:pPr>
      <w:r>
        <w:rPr>
          <w:rStyle w:val="Appelnotedebasdep"/>
        </w:rPr>
        <w:footnoteRef/>
      </w:r>
      <w:r>
        <w:t xml:space="preserve"> </w:t>
      </w:r>
      <w:r>
        <w:rPr>
          <w:rFonts w:ascii="Arial" w:hAnsi="Arial" w:cs="Arial"/>
          <w:sz w:val="22"/>
          <w:szCs w:val="22"/>
        </w:rPr>
        <w:t>I</w:t>
      </w:r>
      <w:r w:rsidRPr="003B2286">
        <w:rPr>
          <w:rFonts w:ascii="Arial" w:hAnsi="Arial" w:cs="Arial"/>
          <w:sz w:val="22"/>
          <w:szCs w:val="22"/>
        </w:rPr>
        <w:t xml:space="preserve">nstitut de la statistique du </w:t>
      </w:r>
      <w:r>
        <w:rPr>
          <w:rFonts w:ascii="Arial" w:hAnsi="Arial" w:cs="Arial"/>
          <w:sz w:val="22"/>
          <w:szCs w:val="22"/>
        </w:rPr>
        <w:t>Q</w:t>
      </w:r>
      <w:r w:rsidRPr="003B2286">
        <w:rPr>
          <w:rFonts w:ascii="Arial" w:hAnsi="Arial" w:cs="Arial"/>
          <w:sz w:val="22"/>
          <w:szCs w:val="22"/>
        </w:rPr>
        <w:t>uébec (2019). Enquête canadienne sur l’incapacité, 2017</w:t>
      </w:r>
      <w:r>
        <w:rPr>
          <w:rFonts w:ascii="Arial" w:hAnsi="Arial" w:cs="Arial"/>
          <w:sz w:val="22"/>
          <w:szCs w:val="22"/>
        </w:rPr>
        <w:t> </w:t>
      </w:r>
      <w:r w:rsidRPr="003B2286">
        <w:rPr>
          <w:rFonts w:ascii="Arial" w:hAnsi="Arial" w:cs="Arial"/>
          <w:sz w:val="22"/>
          <w:szCs w:val="22"/>
        </w:rPr>
        <w:t>: compendium de tableaux : régions : répondants avec et sans incapacité. Commande spéciale adressée à l’ISQ, Institut de la statistique du Québec, Montréal, 158 p. [Document interne</w:t>
      </w:r>
      <w:r>
        <w:rPr>
          <w:rFonts w:ascii="Arial" w:hAnsi="Arial" w:cs="Arial"/>
          <w:sz w:val="22"/>
          <w:szCs w:val="22"/>
        </w:rPr>
        <w:t xml:space="preserve"> - OPHQ</w:t>
      </w:r>
      <w:r w:rsidRPr="003B2286">
        <w:rPr>
          <w:rFonts w:ascii="Arial" w:hAnsi="Arial" w:cs="Arial"/>
          <w:sz w:val="22"/>
          <w:szCs w:val="22"/>
        </w:rPr>
        <w:t>].</w:t>
      </w:r>
    </w:p>
    <w:p w:rsidR="00C006C3" w:rsidRDefault="00C006C3" w:rsidP="00F77F30">
      <w:pPr>
        <w:pStyle w:val="Notedebasdepage"/>
      </w:pPr>
    </w:p>
  </w:footnote>
  <w:footnote w:id="11">
    <w:p w:rsidR="00C006C3" w:rsidRPr="0099679F" w:rsidRDefault="00C006C3" w:rsidP="00F77F30">
      <w:pPr>
        <w:pStyle w:val="Notedebasdepage"/>
        <w:rPr>
          <w:rFonts w:ascii="Arial" w:hAnsi="Arial" w:cs="Arial"/>
          <w:sz w:val="22"/>
          <w:szCs w:val="22"/>
        </w:rPr>
      </w:pPr>
      <w:r w:rsidRPr="0099679F">
        <w:rPr>
          <w:rStyle w:val="Appelnotedebasdep"/>
          <w:rFonts w:ascii="Arial" w:hAnsi="Arial" w:cs="Arial"/>
          <w:sz w:val="22"/>
          <w:szCs w:val="22"/>
        </w:rPr>
        <w:footnoteRef/>
      </w:r>
      <w:r w:rsidRPr="0099679F">
        <w:rPr>
          <w:rFonts w:ascii="Arial" w:hAnsi="Arial" w:cs="Arial"/>
          <w:sz w:val="22"/>
          <w:szCs w:val="22"/>
        </w:rPr>
        <w:t xml:space="preserve"> </w:t>
      </w:r>
      <w:hyperlink r:id="rId7" w:history="1">
        <w:r w:rsidRPr="0099679F">
          <w:rPr>
            <w:rStyle w:val="Lienhypertexte"/>
            <w:rFonts w:cs="Arial"/>
            <w:sz w:val="22"/>
            <w:szCs w:val="22"/>
          </w:rPr>
          <w:t>Les personnes avec incapacité au Québec : un portrait à partir des données de l’enquête canadienne sur l’incapacité de 2017 (gouv.qc.ca)</w:t>
        </w:r>
      </w:hyperlink>
      <w:r w:rsidRPr="0099679F">
        <w:rPr>
          <w:rFonts w:ascii="Arial" w:hAnsi="Arial" w:cs="Arial"/>
          <w:sz w:val="22"/>
          <w:szCs w:val="22"/>
        </w:rPr>
        <w:t> : page 13.</w:t>
      </w:r>
    </w:p>
  </w:footnote>
  <w:footnote w:id="12">
    <w:p w:rsidR="00C006C3" w:rsidRPr="00F76ADF" w:rsidRDefault="00C006C3" w:rsidP="00C006C3">
      <w:pPr>
        <w:pStyle w:val="Notedebasdepage"/>
        <w:rPr>
          <w:rFonts w:ascii="Arial" w:hAnsi="Arial" w:cs="Arial"/>
          <w:sz w:val="22"/>
          <w:szCs w:val="22"/>
        </w:rPr>
      </w:pPr>
      <w:r>
        <w:rPr>
          <w:rStyle w:val="Appelnotedebasdep"/>
        </w:rPr>
        <w:footnoteRef/>
      </w:r>
      <w:r>
        <w:t xml:space="preserve"> </w:t>
      </w:r>
      <w:r w:rsidRPr="00F76ADF">
        <w:rPr>
          <w:rFonts w:ascii="Arial" w:hAnsi="Arial" w:cs="Arial"/>
          <w:sz w:val="22"/>
          <w:szCs w:val="22"/>
        </w:rPr>
        <w:t>Institut de la statistique du Québec (2019). Enquête canadienne sur l’incapacité, 2017</w:t>
      </w:r>
      <w:r>
        <w:rPr>
          <w:rFonts w:ascii="Arial" w:hAnsi="Arial" w:cs="Arial"/>
          <w:sz w:val="22"/>
          <w:szCs w:val="22"/>
        </w:rPr>
        <w:t> </w:t>
      </w:r>
      <w:r w:rsidRPr="00F76ADF">
        <w:rPr>
          <w:rFonts w:ascii="Arial" w:hAnsi="Arial" w:cs="Arial"/>
          <w:sz w:val="22"/>
          <w:szCs w:val="22"/>
        </w:rPr>
        <w:t>: compendium de tableaux : modifications et ajouts. Commande spéciale adressée à l’ISQ, Institut de la statistique du Québec, Montréal, 164 p. [Document interne</w:t>
      </w:r>
      <w:r>
        <w:rPr>
          <w:rFonts w:ascii="Arial" w:hAnsi="Arial" w:cs="Arial"/>
          <w:sz w:val="22"/>
          <w:szCs w:val="22"/>
        </w:rPr>
        <w:t xml:space="preserve"> - OPHQ</w:t>
      </w:r>
      <w:r w:rsidRPr="00F76ADF">
        <w:rPr>
          <w:rFonts w:ascii="Arial" w:hAnsi="Arial" w:cs="Arial"/>
          <w:sz w:val="22"/>
          <w:szCs w:val="22"/>
        </w:rPr>
        <w:t>].</w:t>
      </w:r>
    </w:p>
  </w:footnote>
  <w:footnote w:id="13">
    <w:p w:rsidR="00C006C3" w:rsidRDefault="00C006C3" w:rsidP="00C006C3">
      <w:pPr>
        <w:pStyle w:val="Notedebasdepage"/>
      </w:pPr>
      <w:r>
        <w:rPr>
          <w:rStyle w:val="Appelnotedebasdep"/>
        </w:rPr>
        <w:footnoteRef/>
      </w:r>
      <w:r>
        <w:t xml:space="preserve"> </w:t>
      </w:r>
      <w:r w:rsidRPr="003B2286">
        <w:rPr>
          <w:i/>
          <w:iCs/>
        </w:rPr>
        <w:t>Idem</w:t>
      </w:r>
      <w:r>
        <w:t>.</w:t>
      </w:r>
    </w:p>
  </w:footnote>
  <w:footnote w:id="14">
    <w:p w:rsidR="00C006C3" w:rsidRPr="003B2286" w:rsidRDefault="00C006C3" w:rsidP="00F77F30">
      <w:pPr>
        <w:pStyle w:val="Notedebasdepage"/>
        <w:jc w:val="both"/>
        <w:rPr>
          <w:rFonts w:ascii="Arial" w:hAnsi="Arial" w:cs="Arial"/>
          <w:sz w:val="22"/>
          <w:szCs w:val="22"/>
        </w:rPr>
      </w:pPr>
      <w:r>
        <w:rPr>
          <w:rStyle w:val="Appelnotedebasdep"/>
        </w:rPr>
        <w:footnoteRef/>
      </w:r>
      <w:r>
        <w:t xml:space="preserve"> </w:t>
      </w:r>
      <w:r w:rsidRPr="003B2286">
        <w:rPr>
          <w:rFonts w:ascii="Arial" w:hAnsi="Arial" w:cs="Arial"/>
          <w:sz w:val="22"/>
          <w:szCs w:val="22"/>
        </w:rPr>
        <w:t xml:space="preserve">Statistique Canada (2017). </w:t>
      </w:r>
      <w:r w:rsidRPr="003B2286">
        <w:rPr>
          <w:rFonts w:ascii="Arial" w:hAnsi="Arial" w:cs="Arial"/>
          <w:i/>
          <w:iCs/>
          <w:sz w:val="22"/>
          <w:szCs w:val="22"/>
        </w:rPr>
        <w:t>Dictionnaire, Recensement de la population, 2016</w:t>
      </w:r>
      <w:r w:rsidRPr="003B2286">
        <w:rPr>
          <w:rFonts w:ascii="Arial" w:hAnsi="Arial" w:cs="Arial"/>
          <w:sz w:val="22"/>
          <w:szCs w:val="22"/>
        </w:rPr>
        <w:t>, [En ligne], mis à jour le 3 janvier 2019. [</w:t>
      </w:r>
      <w:hyperlink r:id="rId8" w:history="1">
        <w:r w:rsidRPr="003B2286">
          <w:rPr>
            <w:rStyle w:val="Lienhypertexte"/>
            <w:rFonts w:cs="Arial"/>
            <w:sz w:val="22"/>
            <w:szCs w:val="22"/>
          </w:rPr>
          <w:t>https://www12.statcan.gc.ca/census-recensement/2016/ref/dict/pop124-fra.cfm</w:t>
        </w:r>
      </w:hyperlink>
      <w:r w:rsidRPr="003B2286">
        <w:rPr>
          <w:rFonts w:ascii="Arial" w:hAnsi="Arial" w:cs="Arial"/>
          <w:sz w:val="22"/>
          <w:szCs w:val="22"/>
        </w:rPr>
        <w:t>] (consulté le 18 mai 2021).</w:t>
      </w:r>
    </w:p>
    <w:p w:rsidR="00C006C3" w:rsidRDefault="00C006C3" w:rsidP="00F77F30">
      <w:pPr>
        <w:pStyle w:val="Notedebasdepage"/>
        <w:jc w:val="both"/>
        <w:rPr>
          <w:rFonts w:ascii="Arial" w:hAnsi="Arial" w:cs="Arial"/>
          <w:sz w:val="22"/>
          <w:szCs w:val="22"/>
        </w:rPr>
      </w:pPr>
      <w:r w:rsidRPr="003B2286">
        <w:rPr>
          <w:rFonts w:ascii="Arial" w:hAnsi="Arial" w:cs="Arial"/>
          <w:sz w:val="22"/>
          <w:szCs w:val="22"/>
          <w:u w:val="single"/>
        </w:rPr>
        <w:t>Définition de la population au chômage</w:t>
      </w:r>
      <w:r>
        <w:rPr>
          <w:rFonts w:ascii="Arial" w:hAnsi="Arial" w:cs="Arial"/>
          <w:sz w:val="22"/>
          <w:szCs w:val="22"/>
        </w:rPr>
        <w:t> </w:t>
      </w:r>
      <w:r w:rsidRPr="009514BB">
        <w:rPr>
          <w:rFonts w:ascii="Arial" w:hAnsi="Arial" w:cs="Arial"/>
          <w:sz w:val="22"/>
          <w:szCs w:val="22"/>
        </w:rPr>
        <w:t xml:space="preserve">: </w:t>
      </w:r>
    </w:p>
    <w:p w:rsidR="00C006C3" w:rsidRPr="009514BB" w:rsidRDefault="00C006C3" w:rsidP="00F77F30">
      <w:pPr>
        <w:pStyle w:val="Notedebasdepage"/>
        <w:jc w:val="both"/>
        <w:rPr>
          <w:rFonts w:ascii="Arial" w:hAnsi="Arial" w:cs="Arial"/>
          <w:sz w:val="22"/>
          <w:szCs w:val="22"/>
        </w:rPr>
      </w:pPr>
      <w:r>
        <w:rPr>
          <w:rFonts w:ascii="Arial" w:hAnsi="Arial" w:cs="Arial"/>
          <w:sz w:val="22"/>
          <w:szCs w:val="22"/>
        </w:rPr>
        <w:t>P</w:t>
      </w:r>
      <w:r w:rsidRPr="009514BB">
        <w:rPr>
          <w:rFonts w:ascii="Arial" w:hAnsi="Arial" w:cs="Arial"/>
          <w:sz w:val="22"/>
          <w:szCs w:val="22"/>
        </w:rPr>
        <w:t xml:space="preserve">ersonnes qui, pendant la semaine de référence, étaient sans emploi salarié ou sans travail à leur compte, étaient prêtes à travailler et : </w:t>
      </w:r>
    </w:p>
    <w:p w:rsidR="00C006C3" w:rsidRPr="009514BB" w:rsidRDefault="00C006C3" w:rsidP="00F77F30">
      <w:pPr>
        <w:pStyle w:val="Notedebasdepage"/>
        <w:jc w:val="both"/>
        <w:rPr>
          <w:rFonts w:ascii="Arial" w:hAnsi="Arial" w:cs="Arial"/>
          <w:sz w:val="22"/>
          <w:szCs w:val="22"/>
        </w:rPr>
      </w:pPr>
      <w:r w:rsidRPr="009514BB">
        <w:rPr>
          <w:rFonts w:ascii="Arial" w:hAnsi="Arial" w:cs="Arial"/>
          <w:sz w:val="22"/>
          <w:szCs w:val="22"/>
        </w:rPr>
        <w:t>a) avaient activement cherché un emploi salarié au cours des quatre semaines précédentes ; ou</w:t>
      </w:r>
      <w:r w:rsidR="00C84773">
        <w:rPr>
          <w:rFonts w:ascii="Arial" w:hAnsi="Arial" w:cs="Arial"/>
          <w:sz w:val="22"/>
          <w:szCs w:val="22"/>
        </w:rPr>
        <w:t xml:space="preserve"> </w:t>
      </w:r>
      <w:r w:rsidRPr="009514BB">
        <w:rPr>
          <w:rFonts w:ascii="Arial" w:hAnsi="Arial" w:cs="Arial"/>
          <w:sz w:val="22"/>
          <w:szCs w:val="22"/>
        </w:rPr>
        <w:t>b) avaient été mises à pied temporairement et prévoyaient reprendre leur emploi ; ou</w:t>
      </w:r>
      <w:r w:rsidR="00C84773">
        <w:rPr>
          <w:rFonts w:ascii="Arial" w:hAnsi="Arial" w:cs="Arial"/>
          <w:sz w:val="22"/>
          <w:szCs w:val="22"/>
        </w:rPr>
        <w:t xml:space="preserve"> </w:t>
      </w:r>
      <w:r w:rsidRPr="009514BB">
        <w:rPr>
          <w:rFonts w:ascii="Arial" w:hAnsi="Arial" w:cs="Arial"/>
          <w:sz w:val="22"/>
          <w:szCs w:val="22"/>
        </w:rPr>
        <w:t>c) avaient pris des arrangements définis en vue de se présenter à un nouvel emploi dans les quatre semaines suivantes.</w:t>
      </w:r>
    </w:p>
  </w:footnote>
  <w:footnote w:id="15">
    <w:p w:rsidR="007F2310" w:rsidRDefault="007F2310" w:rsidP="007F2310">
      <w:pPr>
        <w:pStyle w:val="Notedebasdepage"/>
        <w:jc w:val="both"/>
      </w:pPr>
      <w:r>
        <w:rPr>
          <w:rStyle w:val="Appelnotedebasdep"/>
        </w:rPr>
        <w:footnoteRef/>
      </w:r>
      <w:r>
        <w:t xml:space="preserve"> </w:t>
      </w:r>
      <w:r>
        <w:rPr>
          <w:rFonts w:ascii="Arial" w:hAnsi="Arial" w:cs="Arial"/>
          <w:sz w:val="22"/>
          <w:szCs w:val="22"/>
        </w:rPr>
        <w:t>I</w:t>
      </w:r>
      <w:r w:rsidRPr="003B2286">
        <w:rPr>
          <w:rFonts w:ascii="Arial" w:hAnsi="Arial" w:cs="Arial"/>
          <w:sz w:val="22"/>
          <w:szCs w:val="22"/>
        </w:rPr>
        <w:t xml:space="preserve">nstitut de la statistique du </w:t>
      </w:r>
      <w:r>
        <w:rPr>
          <w:rFonts w:ascii="Arial" w:hAnsi="Arial" w:cs="Arial"/>
          <w:sz w:val="22"/>
          <w:szCs w:val="22"/>
        </w:rPr>
        <w:t>Q</w:t>
      </w:r>
      <w:r w:rsidRPr="003B2286">
        <w:rPr>
          <w:rFonts w:ascii="Arial" w:hAnsi="Arial" w:cs="Arial"/>
          <w:sz w:val="22"/>
          <w:szCs w:val="22"/>
        </w:rPr>
        <w:t>uébec (2019). Enquête canadienne sur l’incapacité, 2017</w:t>
      </w:r>
      <w:r>
        <w:rPr>
          <w:rFonts w:ascii="Arial" w:hAnsi="Arial" w:cs="Arial"/>
          <w:sz w:val="22"/>
          <w:szCs w:val="22"/>
        </w:rPr>
        <w:t> </w:t>
      </w:r>
      <w:r w:rsidRPr="003B2286">
        <w:rPr>
          <w:rFonts w:ascii="Arial" w:hAnsi="Arial" w:cs="Arial"/>
          <w:sz w:val="22"/>
          <w:szCs w:val="22"/>
        </w:rPr>
        <w:t>: compendium de tableaux : régions : répondants avec et sans incapacité. Commande spéciale adressée à l’ISQ, Institut de la statistique du Québec, Montréal, 158 p. [Document interne</w:t>
      </w:r>
      <w:r>
        <w:rPr>
          <w:rFonts w:ascii="Arial" w:hAnsi="Arial" w:cs="Arial"/>
          <w:sz w:val="22"/>
          <w:szCs w:val="22"/>
        </w:rPr>
        <w:t xml:space="preserve"> - OPHQ</w:t>
      </w:r>
      <w:r w:rsidRPr="003B2286">
        <w:rPr>
          <w:rFonts w:ascii="Arial" w:hAnsi="Arial" w:cs="Arial"/>
          <w:sz w:val="22"/>
          <w:szCs w:val="2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C3" w:rsidRDefault="00C006C3">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C3" w:rsidRDefault="00C006C3">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C3" w:rsidRDefault="00C006C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7pt;height:1497pt" o:bullet="t">
        <v:imagedata r:id="rId1" o:title="disabled_PNG28[1]"/>
      </v:shape>
    </w:pict>
  </w:numPicBullet>
  <w:abstractNum w:abstractNumId="0" w15:restartNumberingAfterBreak="0">
    <w:nsid w:val="063D1402"/>
    <w:multiLevelType w:val="multilevel"/>
    <w:tmpl w:val="9576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E21CA"/>
    <w:multiLevelType w:val="hybridMultilevel"/>
    <w:tmpl w:val="105856A8"/>
    <w:lvl w:ilvl="0" w:tplc="D3D2A546">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FA75A8"/>
    <w:multiLevelType w:val="hybridMultilevel"/>
    <w:tmpl w:val="F0AA615C"/>
    <w:lvl w:ilvl="0" w:tplc="D3D2A546">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66C69D4"/>
    <w:multiLevelType w:val="multilevel"/>
    <w:tmpl w:val="7792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35D4B"/>
    <w:multiLevelType w:val="hybridMultilevel"/>
    <w:tmpl w:val="97980B50"/>
    <w:lvl w:ilvl="0" w:tplc="D3D2A546">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387891"/>
    <w:multiLevelType w:val="hybridMultilevel"/>
    <w:tmpl w:val="3FB46468"/>
    <w:lvl w:ilvl="0" w:tplc="D3D2A546">
      <w:start w:val="1"/>
      <w:numFmt w:val="bullet"/>
      <w:lvlText w:val=""/>
      <w:lvlPicBulletId w:val="0"/>
      <w:lvlJc w:val="left"/>
      <w:pPr>
        <w:ind w:left="792" w:hanging="360"/>
      </w:pPr>
      <w:rPr>
        <w:rFonts w:ascii="Symbol" w:hAnsi="Symbol" w:hint="default"/>
        <w:color w:val="auto"/>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6" w15:restartNumberingAfterBreak="0">
    <w:nsid w:val="3B1B4551"/>
    <w:multiLevelType w:val="hybridMultilevel"/>
    <w:tmpl w:val="29CCDE92"/>
    <w:lvl w:ilvl="0" w:tplc="4D287468">
      <w:numFmt w:val="bullet"/>
      <w:lvlText w:val="-"/>
      <w:lvlJc w:val="left"/>
      <w:pPr>
        <w:ind w:left="720" w:hanging="360"/>
      </w:pPr>
      <w:rPr>
        <w:rFonts w:ascii="Arial" w:eastAsia="Calibr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3E492562"/>
    <w:multiLevelType w:val="hybridMultilevel"/>
    <w:tmpl w:val="CFB4AF48"/>
    <w:lvl w:ilvl="0" w:tplc="1144B214">
      <w:start w:val="1"/>
      <w:numFmt w:val="decimal"/>
      <w:lvlText w:val="%1."/>
      <w:lvlJc w:val="left"/>
      <w:pPr>
        <w:ind w:left="720" w:hanging="360"/>
      </w:pPr>
      <w:rPr>
        <w:rFonts w:ascii="Arial" w:hAnsi="Arial"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4D30427"/>
    <w:multiLevelType w:val="hybridMultilevel"/>
    <w:tmpl w:val="18F4C320"/>
    <w:lvl w:ilvl="0" w:tplc="D3D2A546">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6B432B9"/>
    <w:multiLevelType w:val="hybridMultilevel"/>
    <w:tmpl w:val="66C4F3CA"/>
    <w:lvl w:ilvl="0" w:tplc="2BC2FDE4">
      <w:start w:val="1"/>
      <w:numFmt w:val="bullet"/>
      <w:lvlText w:val=""/>
      <w:lvlPicBulletId w:val="0"/>
      <w:lvlJc w:val="left"/>
      <w:pPr>
        <w:ind w:left="720" w:hanging="360"/>
      </w:pPr>
      <w:rPr>
        <w:rFonts w:ascii="Symbol" w:hAnsi="Symbol" w:hint="default"/>
        <w:color w:val="auto"/>
        <w:sz w:val="24"/>
        <w:szCs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E751B86"/>
    <w:multiLevelType w:val="multilevel"/>
    <w:tmpl w:val="397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207AE"/>
    <w:multiLevelType w:val="hybridMultilevel"/>
    <w:tmpl w:val="94ACFE12"/>
    <w:lvl w:ilvl="0" w:tplc="D3D2A546">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EC0526D"/>
    <w:multiLevelType w:val="hybridMultilevel"/>
    <w:tmpl w:val="A8AC4546"/>
    <w:lvl w:ilvl="0" w:tplc="7B108882">
      <w:numFmt w:val="bullet"/>
      <w:lvlText w:val="-"/>
      <w:lvlJc w:val="left"/>
      <w:pPr>
        <w:ind w:left="1287" w:hanging="360"/>
      </w:pPr>
      <w:rPr>
        <w:rFonts w:ascii="Arial" w:eastAsia="Calibri" w:hAnsi="Arial" w:cs="Aria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3" w15:restartNumberingAfterBreak="0">
    <w:nsid w:val="59611DAC"/>
    <w:multiLevelType w:val="hybridMultilevel"/>
    <w:tmpl w:val="FAB8155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4B54D52"/>
    <w:multiLevelType w:val="hybridMultilevel"/>
    <w:tmpl w:val="1158AE6E"/>
    <w:lvl w:ilvl="0" w:tplc="D3D2A546">
      <w:start w:val="1"/>
      <w:numFmt w:val="bullet"/>
      <w:lvlText w:val=""/>
      <w:lvlPicBulletId w:val="0"/>
      <w:lvlJc w:val="left"/>
      <w:pPr>
        <w:ind w:left="792" w:hanging="360"/>
      </w:pPr>
      <w:rPr>
        <w:rFonts w:ascii="Symbol" w:hAnsi="Symbol" w:hint="default"/>
        <w:color w:val="auto"/>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15" w15:restartNumberingAfterBreak="0">
    <w:nsid w:val="6AF219DE"/>
    <w:multiLevelType w:val="multilevel"/>
    <w:tmpl w:val="3310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F51056"/>
    <w:multiLevelType w:val="hybridMultilevel"/>
    <w:tmpl w:val="7F9AB528"/>
    <w:lvl w:ilvl="0" w:tplc="7B108882">
      <w:numFmt w:val="bullet"/>
      <w:lvlText w:val="-"/>
      <w:lvlJc w:val="left"/>
      <w:pPr>
        <w:ind w:left="720" w:hanging="360"/>
      </w:pPr>
      <w:rPr>
        <w:rFonts w:ascii="Arial" w:eastAsia="Calibr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7"/>
  </w:num>
  <w:num w:numId="4">
    <w:abstractNumId w:val="13"/>
  </w:num>
  <w:num w:numId="5">
    <w:abstractNumId w:val="9"/>
  </w:num>
  <w:num w:numId="6">
    <w:abstractNumId w:val="4"/>
  </w:num>
  <w:num w:numId="7">
    <w:abstractNumId w:val="8"/>
  </w:num>
  <w:num w:numId="8">
    <w:abstractNumId w:val="1"/>
  </w:num>
  <w:num w:numId="9">
    <w:abstractNumId w:val="14"/>
  </w:num>
  <w:num w:numId="10">
    <w:abstractNumId w:val="11"/>
  </w:num>
  <w:num w:numId="11">
    <w:abstractNumId w:val="3"/>
  </w:num>
  <w:num w:numId="12">
    <w:abstractNumId w:val="12"/>
  </w:num>
  <w:num w:numId="13">
    <w:abstractNumId w:val="15"/>
  </w:num>
  <w:num w:numId="14">
    <w:abstractNumId w:val="10"/>
  </w:num>
  <w:num w:numId="15">
    <w:abstractNumId w:val="2"/>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F30"/>
    <w:rsid w:val="000F760D"/>
    <w:rsid w:val="002E51EF"/>
    <w:rsid w:val="003363CD"/>
    <w:rsid w:val="004110ED"/>
    <w:rsid w:val="007072DC"/>
    <w:rsid w:val="007C3843"/>
    <w:rsid w:val="007F2310"/>
    <w:rsid w:val="00864FE9"/>
    <w:rsid w:val="00B46C9B"/>
    <w:rsid w:val="00C006C3"/>
    <w:rsid w:val="00C02EC3"/>
    <w:rsid w:val="00C30F10"/>
    <w:rsid w:val="00C84773"/>
    <w:rsid w:val="00EA68FE"/>
    <w:rsid w:val="00EC7BF9"/>
    <w:rsid w:val="00F176FB"/>
    <w:rsid w:val="00F77F3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8CB9F4"/>
  <w15:chartTrackingRefBased/>
  <w15:docId w15:val="{42E29B6A-8950-4F52-AB5B-26C908BA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F30"/>
  </w:style>
  <w:style w:type="paragraph" w:styleId="Titre1">
    <w:name w:val="heading 1"/>
    <w:basedOn w:val="Normal"/>
    <w:next w:val="Normal"/>
    <w:link w:val="Titre1Car"/>
    <w:uiPriority w:val="9"/>
    <w:qFormat/>
    <w:rsid w:val="00F77F30"/>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Titre2">
    <w:name w:val="heading 2"/>
    <w:basedOn w:val="Normal"/>
    <w:next w:val="Normal"/>
    <w:link w:val="Titre2Car"/>
    <w:uiPriority w:val="9"/>
    <w:unhideWhenUsed/>
    <w:qFormat/>
    <w:rsid w:val="00F77F30"/>
    <w:pPr>
      <w:keepNext/>
      <w:keepLines/>
      <w:spacing w:before="40" w:after="0"/>
      <w:outlineLvl w:val="1"/>
    </w:pPr>
    <w:rPr>
      <w:rFonts w:ascii="Arial" w:eastAsiaTheme="majorEastAsia" w:hAnsi="Arial" w:cstheme="majorBidi"/>
      <w:b/>
      <w:color w:val="2E74B5" w:themeColor="accent1" w:themeShade="BF"/>
      <w:sz w:val="24"/>
      <w:szCs w:val="26"/>
    </w:rPr>
  </w:style>
  <w:style w:type="paragraph" w:styleId="Titre3">
    <w:name w:val="heading 3"/>
    <w:basedOn w:val="Normal"/>
    <w:next w:val="Normal"/>
    <w:link w:val="Titre3Car"/>
    <w:uiPriority w:val="9"/>
    <w:unhideWhenUsed/>
    <w:qFormat/>
    <w:rsid w:val="00F77F30"/>
    <w:pPr>
      <w:keepNext/>
      <w:keepLines/>
      <w:spacing w:before="40" w:after="0"/>
      <w:ind w:left="708"/>
      <w:outlineLvl w:val="2"/>
    </w:pPr>
    <w:rPr>
      <w:rFonts w:ascii="Arial" w:eastAsiaTheme="majorEastAsia" w:hAnsi="Arial" w:cstheme="majorBidi"/>
      <w:b/>
      <w: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7F30"/>
    <w:rPr>
      <w:rFonts w:ascii="Arial" w:eastAsiaTheme="majorEastAsia" w:hAnsi="Arial" w:cstheme="majorBidi"/>
      <w:b/>
      <w:color w:val="2E74B5" w:themeColor="accent1" w:themeShade="BF"/>
      <w:sz w:val="28"/>
      <w:szCs w:val="32"/>
    </w:rPr>
  </w:style>
  <w:style w:type="character" w:customStyle="1" w:styleId="Titre2Car">
    <w:name w:val="Titre 2 Car"/>
    <w:basedOn w:val="Policepardfaut"/>
    <w:link w:val="Titre2"/>
    <w:uiPriority w:val="9"/>
    <w:rsid w:val="00F77F30"/>
    <w:rPr>
      <w:rFonts w:ascii="Arial" w:eastAsiaTheme="majorEastAsia" w:hAnsi="Arial" w:cstheme="majorBidi"/>
      <w:b/>
      <w:color w:val="2E74B5" w:themeColor="accent1" w:themeShade="BF"/>
      <w:sz w:val="24"/>
      <w:szCs w:val="26"/>
    </w:rPr>
  </w:style>
  <w:style w:type="character" w:customStyle="1" w:styleId="Titre3Car">
    <w:name w:val="Titre 3 Car"/>
    <w:basedOn w:val="Policepardfaut"/>
    <w:link w:val="Titre3"/>
    <w:uiPriority w:val="9"/>
    <w:rsid w:val="00F77F30"/>
    <w:rPr>
      <w:rFonts w:ascii="Arial" w:eastAsiaTheme="majorEastAsia" w:hAnsi="Arial" w:cstheme="majorBidi"/>
      <w:b/>
      <w:i/>
      <w:color w:val="1F4D78" w:themeColor="accent1" w:themeShade="7F"/>
      <w:sz w:val="24"/>
      <w:szCs w:val="24"/>
    </w:rPr>
  </w:style>
  <w:style w:type="character" w:styleId="Lienhypertexte">
    <w:name w:val="Hyperlink"/>
    <w:basedOn w:val="Policepardfaut"/>
    <w:uiPriority w:val="99"/>
    <w:unhideWhenUsed/>
    <w:rsid w:val="00F77F30"/>
    <w:rPr>
      <w:color w:val="0000FF"/>
      <w:u w:val="single"/>
    </w:rPr>
  </w:style>
  <w:style w:type="paragraph" w:styleId="Titre">
    <w:name w:val="Title"/>
    <w:basedOn w:val="Normal"/>
    <w:next w:val="Normal"/>
    <w:link w:val="TitreCar"/>
    <w:uiPriority w:val="10"/>
    <w:qFormat/>
    <w:rsid w:val="00F77F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7F3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77F30"/>
    <w:pPr>
      <w:spacing w:before="100" w:beforeAutospacing="1" w:after="100" w:afterAutospacing="1" w:line="240" w:lineRule="auto"/>
    </w:pPr>
    <w:rPr>
      <w:rFonts w:ascii="Calibri" w:hAnsi="Calibri" w:cs="Calibri"/>
      <w:lang w:eastAsia="fr-CA"/>
    </w:rPr>
  </w:style>
  <w:style w:type="paragraph" w:styleId="Paragraphedeliste">
    <w:name w:val="List Paragraph"/>
    <w:basedOn w:val="Normal"/>
    <w:uiPriority w:val="34"/>
    <w:qFormat/>
    <w:rsid w:val="00F77F30"/>
    <w:pPr>
      <w:spacing w:after="0" w:line="240" w:lineRule="auto"/>
      <w:ind w:left="720"/>
    </w:pPr>
    <w:rPr>
      <w:rFonts w:ascii="Arial" w:hAnsi="Arial" w:cs="Arial"/>
    </w:rPr>
  </w:style>
  <w:style w:type="paragraph" w:customStyle="1" w:styleId="xxxmsonormal">
    <w:name w:val="x_xxmsonormal"/>
    <w:basedOn w:val="Normal"/>
    <w:uiPriority w:val="99"/>
    <w:semiHidden/>
    <w:rsid w:val="00F77F30"/>
    <w:pPr>
      <w:spacing w:after="0" w:line="240" w:lineRule="auto"/>
    </w:pPr>
    <w:rPr>
      <w:rFonts w:ascii="Times New Roman" w:hAnsi="Times New Roman" w:cs="Times New Roman"/>
      <w:sz w:val="24"/>
      <w:szCs w:val="24"/>
      <w:lang w:eastAsia="fr-CA"/>
    </w:rPr>
  </w:style>
  <w:style w:type="paragraph" w:styleId="Sous-titre">
    <w:name w:val="Subtitle"/>
    <w:basedOn w:val="Normal"/>
    <w:next w:val="Normal"/>
    <w:link w:val="Sous-titreCar"/>
    <w:uiPriority w:val="11"/>
    <w:qFormat/>
    <w:rsid w:val="00F77F30"/>
    <w:pPr>
      <w:numPr>
        <w:ilvl w:val="1"/>
      </w:numPr>
    </w:pPr>
    <w:rPr>
      <w:rFonts w:ascii="Arial" w:eastAsiaTheme="minorEastAsia" w:hAnsi="Arial"/>
      <w:spacing w:val="15"/>
      <w:sz w:val="24"/>
    </w:rPr>
  </w:style>
  <w:style w:type="character" w:customStyle="1" w:styleId="Sous-titreCar">
    <w:name w:val="Sous-titre Car"/>
    <w:basedOn w:val="Policepardfaut"/>
    <w:link w:val="Sous-titre"/>
    <w:uiPriority w:val="11"/>
    <w:rsid w:val="00F77F30"/>
    <w:rPr>
      <w:rFonts w:ascii="Arial" w:eastAsiaTheme="minorEastAsia" w:hAnsi="Arial"/>
      <w:spacing w:val="15"/>
      <w:sz w:val="24"/>
    </w:rPr>
  </w:style>
  <w:style w:type="paragraph" w:styleId="En-ttedetabledesmatires">
    <w:name w:val="TOC Heading"/>
    <w:basedOn w:val="Titre1"/>
    <w:next w:val="Normal"/>
    <w:uiPriority w:val="39"/>
    <w:unhideWhenUsed/>
    <w:qFormat/>
    <w:rsid w:val="00F77F30"/>
    <w:pPr>
      <w:outlineLvl w:val="9"/>
    </w:pPr>
    <w:rPr>
      <w:lang w:eastAsia="fr-CA"/>
    </w:rPr>
  </w:style>
  <w:style w:type="paragraph" w:styleId="TM1">
    <w:name w:val="toc 1"/>
    <w:basedOn w:val="Normal"/>
    <w:next w:val="Normal"/>
    <w:autoRedefine/>
    <w:uiPriority w:val="39"/>
    <w:unhideWhenUsed/>
    <w:rsid w:val="00F77F30"/>
    <w:pPr>
      <w:spacing w:after="100"/>
    </w:pPr>
  </w:style>
  <w:style w:type="paragraph" w:styleId="TM2">
    <w:name w:val="toc 2"/>
    <w:basedOn w:val="Normal"/>
    <w:next w:val="Normal"/>
    <w:autoRedefine/>
    <w:uiPriority w:val="39"/>
    <w:unhideWhenUsed/>
    <w:rsid w:val="00F77F30"/>
    <w:pPr>
      <w:spacing w:after="100"/>
      <w:ind w:left="220"/>
    </w:pPr>
  </w:style>
  <w:style w:type="paragraph" w:styleId="Notedebasdepage">
    <w:name w:val="footnote text"/>
    <w:basedOn w:val="Normal"/>
    <w:link w:val="NotedebasdepageCar"/>
    <w:uiPriority w:val="99"/>
    <w:semiHidden/>
    <w:unhideWhenUsed/>
    <w:rsid w:val="00F77F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7F30"/>
    <w:rPr>
      <w:sz w:val="20"/>
      <w:szCs w:val="20"/>
    </w:rPr>
  </w:style>
  <w:style w:type="character" w:styleId="Appelnotedebasdep">
    <w:name w:val="footnote reference"/>
    <w:basedOn w:val="Policepardfaut"/>
    <w:uiPriority w:val="99"/>
    <w:semiHidden/>
    <w:unhideWhenUsed/>
    <w:rsid w:val="00F77F30"/>
    <w:rPr>
      <w:vertAlign w:val="superscript"/>
    </w:rPr>
  </w:style>
  <w:style w:type="character" w:customStyle="1" w:styleId="UnresolvedMention">
    <w:name w:val="Unresolved Mention"/>
    <w:basedOn w:val="Policepardfaut"/>
    <w:uiPriority w:val="99"/>
    <w:semiHidden/>
    <w:unhideWhenUsed/>
    <w:rsid w:val="00F77F30"/>
    <w:rPr>
      <w:color w:val="605E5C"/>
      <w:shd w:val="clear" w:color="auto" w:fill="E1DFDD"/>
    </w:rPr>
  </w:style>
  <w:style w:type="paragraph" w:styleId="Notedefin">
    <w:name w:val="endnote text"/>
    <w:basedOn w:val="Normal"/>
    <w:link w:val="NotedefinCar"/>
    <w:uiPriority w:val="99"/>
    <w:semiHidden/>
    <w:unhideWhenUsed/>
    <w:rsid w:val="00F77F30"/>
    <w:pPr>
      <w:spacing w:after="0" w:line="240" w:lineRule="auto"/>
    </w:pPr>
    <w:rPr>
      <w:sz w:val="20"/>
      <w:szCs w:val="20"/>
    </w:rPr>
  </w:style>
  <w:style w:type="character" w:customStyle="1" w:styleId="NotedefinCar">
    <w:name w:val="Note de fin Car"/>
    <w:basedOn w:val="Policepardfaut"/>
    <w:link w:val="Notedefin"/>
    <w:uiPriority w:val="99"/>
    <w:semiHidden/>
    <w:rsid w:val="00F77F30"/>
    <w:rPr>
      <w:sz w:val="20"/>
      <w:szCs w:val="20"/>
    </w:rPr>
  </w:style>
  <w:style w:type="character" w:styleId="Appeldenotedefin">
    <w:name w:val="endnote reference"/>
    <w:basedOn w:val="Policepardfaut"/>
    <w:uiPriority w:val="99"/>
    <w:semiHidden/>
    <w:unhideWhenUsed/>
    <w:rsid w:val="00F77F30"/>
    <w:rPr>
      <w:vertAlign w:val="superscript"/>
    </w:rPr>
  </w:style>
  <w:style w:type="paragraph" w:styleId="Sansinterligne">
    <w:name w:val="No Spacing"/>
    <w:uiPriority w:val="1"/>
    <w:qFormat/>
    <w:rsid w:val="00F77F30"/>
    <w:pPr>
      <w:spacing w:after="0" w:line="240" w:lineRule="auto"/>
    </w:pPr>
  </w:style>
  <w:style w:type="paragraph" w:styleId="TM3">
    <w:name w:val="toc 3"/>
    <w:basedOn w:val="Normal"/>
    <w:next w:val="Normal"/>
    <w:autoRedefine/>
    <w:uiPriority w:val="39"/>
    <w:unhideWhenUsed/>
    <w:rsid w:val="00F77F30"/>
    <w:pPr>
      <w:spacing w:after="100"/>
      <w:ind w:left="440"/>
    </w:pPr>
  </w:style>
  <w:style w:type="table" w:styleId="Grilledutableau">
    <w:name w:val="Table Grid"/>
    <w:basedOn w:val="TableauNormal"/>
    <w:uiPriority w:val="39"/>
    <w:rsid w:val="00F7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77F30"/>
    <w:rPr>
      <w:sz w:val="16"/>
      <w:szCs w:val="16"/>
    </w:rPr>
  </w:style>
  <w:style w:type="paragraph" w:styleId="Commentaire">
    <w:name w:val="annotation text"/>
    <w:basedOn w:val="Normal"/>
    <w:link w:val="CommentaireCar"/>
    <w:uiPriority w:val="99"/>
    <w:semiHidden/>
    <w:unhideWhenUsed/>
    <w:rsid w:val="00F77F30"/>
    <w:pPr>
      <w:spacing w:line="240" w:lineRule="auto"/>
    </w:pPr>
    <w:rPr>
      <w:sz w:val="20"/>
      <w:szCs w:val="20"/>
    </w:rPr>
  </w:style>
  <w:style w:type="character" w:customStyle="1" w:styleId="CommentaireCar">
    <w:name w:val="Commentaire Car"/>
    <w:basedOn w:val="Policepardfaut"/>
    <w:link w:val="Commentaire"/>
    <w:uiPriority w:val="99"/>
    <w:semiHidden/>
    <w:rsid w:val="00F77F30"/>
    <w:rPr>
      <w:sz w:val="20"/>
      <w:szCs w:val="20"/>
    </w:rPr>
  </w:style>
  <w:style w:type="paragraph" w:styleId="Objetducommentaire">
    <w:name w:val="annotation subject"/>
    <w:basedOn w:val="Commentaire"/>
    <w:next w:val="Commentaire"/>
    <w:link w:val="ObjetducommentaireCar"/>
    <w:uiPriority w:val="99"/>
    <w:semiHidden/>
    <w:unhideWhenUsed/>
    <w:rsid w:val="00F77F30"/>
    <w:rPr>
      <w:b/>
      <w:bCs/>
    </w:rPr>
  </w:style>
  <w:style w:type="character" w:customStyle="1" w:styleId="ObjetducommentaireCar">
    <w:name w:val="Objet du commentaire Car"/>
    <w:basedOn w:val="CommentaireCar"/>
    <w:link w:val="Objetducommentaire"/>
    <w:uiPriority w:val="99"/>
    <w:semiHidden/>
    <w:rsid w:val="00F77F30"/>
    <w:rPr>
      <w:b/>
      <w:bCs/>
      <w:sz w:val="20"/>
      <w:szCs w:val="20"/>
    </w:rPr>
  </w:style>
  <w:style w:type="paragraph" w:styleId="En-tte">
    <w:name w:val="header"/>
    <w:basedOn w:val="Normal"/>
    <w:link w:val="En-tteCar"/>
    <w:uiPriority w:val="99"/>
    <w:unhideWhenUsed/>
    <w:rsid w:val="00F77F30"/>
    <w:pPr>
      <w:tabs>
        <w:tab w:val="center" w:pos="4703"/>
        <w:tab w:val="right" w:pos="9406"/>
      </w:tabs>
      <w:spacing w:after="0" w:line="240" w:lineRule="auto"/>
    </w:pPr>
  </w:style>
  <w:style w:type="character" w:customStyle="1" w:styleId="En-tteCar">
    <w:name w:val="En-tête Car"/>
    <w:basedOn w:val="Policepardfaut"/>
    <w:link w:val="En-tte"/>
    <w:uiPriority w:val="99"/>
    <w:rsid w:val="00F77F30"/>
  </w:style>
  <w:style w:type="paragraph" w:styleId="Pieddepage">
    <w:name w:val="footer"/>
    <w:basedOn w:val="Normal"/>
    <w:link w:val="PieddepageCar"/>
    <w:uiPriority w:val="99"/>
    <w:unhideWhenUsed/>
    <w:rsid w:val="00F77F3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F77F30"/>
  </w:style>
  <w:style w:type="paragraph" w:customStyle="1" w:styleId="first">
    <w:name w:val="first"/>
    <w:basedOn w:val="Normal"/>
    <w:rsid w:val="00F77F3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F77F30"/>
    <w:rPr>
      <w:b/>
      <w:bCs/>
    </w:rPr>
  </w:style>
  <w:style w:type="paragraph" w:customStyle="1" w:styleId="last">
    <w:name w:val="last"/>
    <w:basedOn w:val="Normal"/>
    <w:rsid w:val="00F77F3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77F30"/>
    <w:rPr>
      <w:color w:val="954F72" w:themeColor="followedHyperlink"/>
      <w:u w:val="single"/>
    </w:rPr>
  </w:style>
  <w:style w:type="paragraph" w:customStyle="1" w:styleId="Rfrences">
    <w:name w:val="Références"/>
    <w:basedOn w:val="Normal"/>
    <w:rsid w:val="00F77F30"/>
    <w:pPr>
      <w:spacing w:after="240" w:line="240" w:lineRule="auto"/>
      <w:ind w:left="851" w:hanging="851"/>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7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hq.gouv.qc.ca/publications/guides-de-loffice/guides-pour-les-ministeres-les-organismes-publics-et-les-municipalites.html" TargetMode="External"/><Relationship Id="rId13" Type="http://schemas.openxmlformats.org/officeDocument/2006/relationships/hyperlink" Target="https://santemonteregie.qc.ca/services-specialises-en-deficience-intellectuelle-et-trouble-du-spectre-de-lautisme" TargetMode="External"/><Relationship Id="rId18" Type="http://schemas.openxmlformats.org/officeDocument/2006/relationships/hyperlink" Target="https://www.ophq.gouv.qc.ca/evenements/integration-et-maintien-en-emploi-des-personnes-handicapees/de-bonnes-pratiques-pour-vous-inspirer.html"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cdpdj.qc.ca/fr/formation/accommodement/Pages/index.html" TargetMode="External"/><Relationship Id="rId7" Type="http://schemas.openxmlformats.org/officeDocument/2006/relationships/image" Target="media/image2.png"/><Relationship Id="rId12" Type="http://schemas.openxmlformats.org/officeDocument/2006/relationships/hyperlink" Target="https://www.localisateur.servicesquebec.gouv.qc.ca/" TargetMode="External"/><Relationship Id="rId17" Type="http://schemas.openxmlformats.org/officeDocument/2006/relationships/hyperlink" Target="https://www.ophq.gouv.qc.ca/evenements/integration-et-maintien-en-emploi-des-personnes-handicapees.htm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ophq.gouv.qc.ca/publications/guides-de-loffice/guides-pour-le-grand-public/autoformation-mieux-accueillir-les-personnes-handicapees.html" TargetMode="External"/><Relationship Id="rId20" Type="http://schemas.openxmlformats.org/officeDocument/2006/relationships/hyperlink" Target="https://www.cdpdj.qc.ca/fr/nos-services/activites-et-services/mettre-en-oeuvre-un-programme-dacces-legalite-en-emploi-pae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dem-semo.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ophq.gouv.qc.c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lechodelatuque.com/actualites/daleyne-guay-publie-la-cle-des-entrepreneurs-a-succes/" TargetMode="External"/><Relationship Id="rId19" Type="http://schemas.openxmlformats.org/officeDocument/2006/relationships/hyperlink" Target="https://www.cdpdj.qc.ca/fr/nos-services/activites-et-services/en-savoir-plus-sur-les-programmes-dacces-legalite-en-emploi" TargetMode="External"/><Relationship Id="rId4" Type="http://schemas.openxmlformats.org/officeDocument/2006/relationships/webSettings" Target="webSettings.xml"/><Relationship Id="rId9" Type="http://schemas.openxmlformats.org/officeDocument/2006/relationships/hyperlink" Target="https://www.ophq.gouv.qc.ca/publications/guides-de-loffice/guides-pour-les-ministeres-les-organismes-publics-et-les-municipalites/recueil-de-bonnes-pratiques-volet-municipalites.html" TargetMode="External"/><Relationship Id="rId14" Type="http://schemas.openxmlformats.org/officeDocument/2006/relationships/hyperlink" Target="https://santemonteregie.qc.ca/"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12.statcan.gc.ca/census-recensement/2016/ref/dict/pop124-fra.cfm" TargetMode="External"/><Relationship Id="rId3" Type="http://schemas.openxmlformats.org/officeDocument/2006/relationships/hyperlink" Target="http://legisquebec.gouv.qc.ca/fr/ShowDoc/cs/A-2.01" TargetMode="External"/><Relationship Id="rId7" Type="http://schemas.openxmlformats.org/officeDocument/2006/relationships/hyperlink" Target="https://www.ophq.gouv.qc.ca/fileadmin/centre_documentaire/Enquetes/Internes/V01_Portrait_incapacite_Qc_ECI2017.pdf" TargetMode="External"/><Relationship Id="rId2" Type="http://schemas.openxmlformats.org/officeDocument/2006/relationships/hyperlink" Target="https://www.cdpdj.qc.ca/storage/app/media/publications/Rapport_triennal_PAE_2016_2019.pdf" TargetMode="External"/><Relationship Id="rId1" Type="http://schemas.openxmlformats.org/officeDocument/2006/relationships/hyperlink" Target="http://legisquebec.gouv.qc.ca/fr/ShowDoc/cs/E-20.1" TargetMode="External"/><Relationship Id="rId6" Type="http://schemas.openxmlformats.org/officeDocument/2006/relationships/hyperlink" Target="https://sphere-qc.ca/services/employeurs/" TargetMode="External"/><Relationship Id="rId5" Type="http://schemas.openxmlformats.org/officeDocument/2006/relationships/hyperlink" Target="https://sphere-qc.ca/services/employeurs/" TargetMode="External"/><Relationship Id="rId4" Type="http://schemas.openxmlformats.org/officeDocument/2006/relationships/hyperlink" Target="https://www.ophq.gouv.qc.ca/publications/guides-de-loffice/guides-pour-le-grand-public/autoformation-mieux-accueillir-les-personnes-handicapee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22</Pages>
  <Words>5150</Words>
  <Characters>28328</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Pauline Couture</cp:lastModifiedBy>
  <cp:revision>4</cp:revision>
  <dcterms:created xsi:type="dcterms:W3CDTF">2021-05-18T18:19:00Z</dcterms:created>
  <dcterms:modified xsi:type="dcterms:W3CDTF">2021-05-26T16:39:00Z</dcterms:modified>
</cp:coreProperties>
</file>